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C4" w:rsidRDefault="00340C02" w:rsidP="00ED6D09">
      <w:pPr>
        <w:spacing w:line="240" w:lineRule="auto"/>
        <w:jc w:val="center"/>
        <w:rPr>
          <w:b/>
          <w:sz w:val="28"/>
          <w:szCs w:val="28"/>
        </w:rPr>
      </w:pPr>
      <w:r w:rsidRPr="00315A64">
        <w:rPr>
          <w:b/>
          <w:sz w:val="28"/>
          <w:szCs w:val="28"/>
        </w:rPr>
        <w:t xml:space="preserve">DEKLARACE </w:t>
      </w:r>
      <w:r w:rsidR="00F360B4">
        <w:rPr>
          <w:b/>
          <w:sz w:val="28"/>
          <w:szCs w:val="28"/>
        </w:rPr>
        <w:t xml:space="preserve"> </w:t>
      </w:r>
      <w:r w:rsidRPr="00315A64">
        <w:rPr>
          <w:b/>
          <w:sz w:val="28"/>
          <w:szCs w:val="28"/>
        </w:rPr>
        <w:t xml:space="preserve">ZASTÁNÍ </w:t>
      </w:r>
      <w:r w:rsidR="00F360B4">
        <w:rPr>
          <w:b/>
          <w:sz w:val="28"/>
          <w:szCs w:val="28"/>
        </w:rPr>
        <w:t xml:space="preserve"> </w:t>
      </w:r>
      <w:r w:rsidRPr="00315A64">
        <w:rPr>
          <w:b/>
          <w:sz w:val="28"/>
          <w:szCs w:val="28"/>
        </w:rPr>
        <w:t xml:space="preserve">SE </w:t>
      </w:r>
      <w:r w:rsidR="00F360B4">
        <w:rPr>
          <w:b/>
          <w:sz w:val="28"/>
          <w:szCs w:val="28"/>
        </w:rPr>
        <w:t xml:space="preserve"> </w:t>
      </w:r>
      <w:r w:rsidRPr="00315A64">
        <w:rPr>
          <w:b/>
          <w:sz w:val="28"/>
          <w:szCs w:val="28"/>
        </w:rPr>
        <w:t xml:space="preserve">SRNČÍ </w:t>
      </w:r>
      <w:r w:rsidR="00F360B4">
        <w:rPr>
          <w:b/>
          <w:sz w:val="28"/>
          <w:szCs w:val="28"/>
        </w:rPr>
        <w:t xml:space="preserve"> </w:t>
      </w:r>
      <w:r w:rsidRPr="00315A64">
        <w:rPr>
          <w:b/>
          <w:sz w:val="28"/>
          <w:szCs w:val="28"/>
        </w:rPr>
        <w:t xml:space="preserve">ZVĚŘE </w:t>
      </w:r>
      <w:r w:rsidR="00F360B4">
        <w:rPr>
          <w:b/>
          <w:sz w:val="28"/>
          <w:szCs w:val="28"/>
        </w:rPr>
        <w:t xml:space="preserve"> </w:t>
      </w:r>
      <w:r w:rsidRPr="00315A64">
        <w:rPr>
          <w:b/>
          <w:sz w:val="28"/>
          <w:szCs w:val="28"/>
        </w:rPr>
        <w:t xml:space="preserve">V </w:t>
      </w:r>
      <w:proofErr w:type="gramStart"/>
      <w:r w:rsidRPr="00315A64">
        <w:rPr>
          <w:b/>
          <w:sz w:val="28"/>
          <w:szCs w:val="28"/>
        </w:rPr>
        <w:t xml:space="preserve">NAŠÍ </w:t>
      </w:r>
      <w:r w:rsidR="00F360B4">
        <w:rPr>
          <w:b/>
          <w:sz w:val="28"/>
          <w:szCs w:val="28"/>
        </w:rPr>
        <w:t xml:space="preserve"> </w:t>
      </w:r>
      <w:r w:rsidRPr="00315A64">
        <w:rPr>
          <w:b/>
          <w:sz w:val="28"/>
          <w:szCs w:val="28"/>
        </w:rPr>
        <w:t>KRAJINĚ</w:t>
      </w:r>
      <w:proofErr w:type="gramEnd"/>
    </w:p>
    <w:p w:rsidR="00ED6D09" w:rsidRPr="00315A64" w:rsidRDefault="00ED6D09" w:rsidP="00ED6D09">
      <w:pPr>
        <w:spacing w:line="240" w:lineRule="auto"/>
        <w:jc w:val="center"/>
        <w:rPr>
          <w:b/>
          <w:sz w:val="28"/>
          <w:szCs w:val="28"/>
        </w:rPr>
      </w:pPr>
    </w:p>
    <w:p w:rsidR="00340C02" w:rsidRPr="00ED6D09" w:rsidRDefault="00340C02" w:rsidP="00ED6D09">
      <w:pPr>
        <w:spacing w:line="240" w:lineRule="auto"/>
        <w:jc w:val="center"/>
      </w:pPr>
      <w:r w:rsidRPr="00ED6D09">
        <w:t xml:space="preserve">Zvěř je </w:t>
      </w:r>
      <w:r w:rsidR="007736AD" w:rsidRPr="00ED6D09">
        <w:t xml:space="preserve">přírodním </w:t>
      </w:r>
      <w:r w:rsidRPr="00ED6D09">
        <w:t>bohatstvím státu.</w:t>
      </w:r>
    </w:p>
    <w:p w:rsidR="00340C02" w:rsidRPr="00ED6D09" w:rsidRDefault="00340C02" w:rsidP="00ED6D09">
      <w:pPr>
        <w:spacing w:line="240" w:lineRule="auto"/>
        <w:jc w:val="center"/>
      </w:pPr>
      <w:r w:rsidRPr="00ED6D09">
        <w:t>Srnčí zvěř je typickým živočišným druhem naší krajiny.</w:t>
      </w:r>
    </w:p>
    <w:p w:rsidR="00340C02" w:rsidRPr="00ED6D09" w:rsidRDefault="00340C02" w:rsidP="00ED6D09">
      <w:pPr>
        <w:spacing w:line="240" w:lineRule="auto"/>
        <w:jc w:val="both"/>
      </w:pPr>
      <w:r w:rsidRPr="00ED6D09">
        <w:t>Srnčí zvěř je</w:t>
      </w:r>
      <w:r w:rsidR="00F326A8" w:rsidRPr="00ED6D09">
        <w:t xml:space="preserve"> sezónně </w:t>
      </w:r>
      <w:r w:rsidRPr="00ED6D09">
        <w:t>teritoriální</w:t>
      </w:r>
      <w:r w:rsidR="00F326A8" w:rsidRPr="00ED6D09">
        <w:t xml:space="preserve"> druh, </w:t>
      </w:r>
      <w:r w:rsidRPr="00ED6D09">
        <w:t xml:space="preserve">srnec </w:t>
      </w:r>
      <w:r w:rsidR="00F326A8" w:rsidRPr="00ED6D09">
        <w:t xml:space="preserve">obývá své </w:t>
      </w:r>
      <w:r w:rsidRPr="00ED6D09">
        <w:t>teritori</w:t>
      </w:r>
      <w:r w:rsidR="00F326A8" w:rsidRPr="00ED6D09">
        <w:t>um, srna domovský okrsek</w:t>
      </w:r>
      <w:r w:rsidRPr="00ED6D09">
        <w:t>.</w:t>
      </w:r>
      <w:r w:rsidR="0011172A" w:rsidRPr="00ED6D09">
        <w:br/>
        <w:t xml:space="preserve">Srnčí zvěř má samoregulační schopnosti. Srny mají tzv. utajenou březost, tj. pozastavení vývoje zárodku srnčete. V případě nedostatku potravy se zárodek přestane vyvíjet a </w:t>
      </w:r>
      <w:r w:rsidR="001C73BA" w:rsidRPr="00ED6D09">
        <w:t>zanikne. Srnčí zvěř se</w:t>
      </w:r>
      <w:r w:rsidR="0011172A" w:rsidRPr="00ED6D09">
        <w:t xml:space="preserve"> nepřemnoží n</w:t>
      </w:r>
      <w:r w:rsidR="001C73BA" w:rsidRPr="00ED6D09">
        <w:t>ad možnosti úživnosti prostředí, které obývá.</w:t>
      </w:r>
    </w:p>
    <w:p w:rsidR="00D76EC4" w:rsidRPr="00ED6D09" w:rsidRDefault="001A64DC" w:rsidP="00ED6D09">
      <w:pPr>
        <w:spacing w:line="240" w:lineRule="auto"/>
        <w:jc w:val="both"/>
      </w:pPr>
      <w:r w:rsidRPr="00ED6D09">
        <w:t xml:space="preserve">Srnčí zvěř je citlivá na stres. Existuje mnoho stresových faktorů, díky nimž dochází ke zbytečnému úhynu mnoha jedinců, kteří jsou například díky nezodpovědnému chování lidí strženi jejich volně pobíhajícími psy nebo snahou utéci před nimi, a v důsledku zápalu plic poté uhynou. </w:t>
      </w:r>
      <w:r w:rsidR="00D76EC4" w:rsidRPr="00ED6D09">
        <w:t>Dalším rizikem jsou střety zvěře s vozidly, kterým lze mnohdy uzpůsobením jízdy na silnicích předejít.</w:t>
      </w:r>
    </w:p>
    <w:p w:rsidR="00D76EC4" w:rsidRPr="00ED6D09" w:rsidRDefault="00D76EC4" w:rsidP="00ED6D09">
      <w:pPr>
        <w:spacing w:line="240" w:lineRule="auto"/>
        <w:jc w:val="both"/>
      </w:pPr>
      <w:r w:rsidRPr="00ED6D09">
        <w:t>Vše vyvrcholí jarním</w:t>
      </w:r>
      <w:r w:rsidR="00E5762D">
        <w:t>i</w:t>
      </w:r>
      <w:r w:rsidRPr="00ED6D09">
        <w:t xml:space="preserve"> měsíci, kdy je srnčí zvěř vystavena jisté smrti při sklizni pícnin a trav. Tisícileté instinkty, vedoucí k tomu, že srny svá mláďata kladou do husté trávy, narušil člověk sklizňovými pracemi, jejichž výsledkem jsou desetitisíce zbytečně zmrzačených a rozsekaných srnčat, když pomineme mnoho dalších živočišných druhů. Podobné trýznění zvěře do hospodaření v kulturní krajině v 21. století nepatří.</w:t>
      </w:r>
    </w:p>
    <w:p w:rsidR="00340C02" w:rsidRPr="00ED6D09" w:rsidRDefault="00340C02" w:rsidP="00ED6D09">
      <w:pPr>
        <w:spacing w:line="240" w:lineRule="auto"/>
        <w:jc w:val="both"/>
      </w:pPr>
      <w:r w:rsidRPr="00ED6D09">
        <w:t>Požadujeme odlišný přístup k hospodaření se srnčí zvěří, ať už se týká normovaných stavů, počtu povinného odlovu, a zejména požadujeme důsled</w:t>
      </w:r>
      <w:r w:rsidR="00D76EC4" w:rsidRPr="00ED6D09">
        <w:t>n</w:t>
      </w:r>
      <w:r w:rsidRPr="00ED6D09">
        <w:t>ou ochranu mláďat před vysečením.</w:t>
      </w:r>
    </w:p>
    <w:p w:rsidR="00F360B4" w:rsidRPr="00ED6D09" w:rsidRDefault="00F360B4" w:rsidP="00ED6D09">
      <w:pPr>
        <w:spacing w:line="240" w:lineRule="auto"/>
        <w:jc w:val="both"/>
      </w:pPr>
      <w:r w:rsidRPr="00ED6D09">
        <w:t>Výpočty výše škody způsobené na lesích vychází pouze z újmy na „</w:t>
      </w:r>
      <w:proofErr w:type="spellStart"/>
      <w:r w:rsidRPr="00ED6D09">
        <w:t>dřevoprodukční</w:t>
      </w:r>
      <w:proofErr w:type="spellEnd"/>
      <w:r w:rsidRPr="00ED6D09">
        <w:t xml:space="preserve"> funkci lesa“ a nezohledňují tzv. ostatní funkce lesa. Ty jsou však z hlediska ekosystémového významnější</w:t>
      </w:r>
      <w:r w:rsidR="00ED6D09" w:rsidRPr="00ED6D09">
        <w:t>,</w:t>
      </w:r>
      <w:r w:rsidRPr="00ED6D09">
        <w:t xml:space="preserve"> a velcí býložravci, mezi které patří i srnčí zvěř, mají z hlediska stability ekosystémů nezastupitelnou úlohu. Snaha o dosažení maximálního zisku v zemědělství i lesním hospodářství směřuje, v současné fázi vývoje lidské společnosti, k likvidaci velkých býložravců.</w:t>
      </w:r>
      <w:r w:rsidR="00ED6D09" w:rsidRPr="00ED6D09">
        <w:t xml:space="preserve"> Srnčí zvěř má v přírodě dost predátorů, před kterými je zcela bezbranná.</w:t>
      </w:r>
    </w:p>
    <w:p w:rsidR="00F360B4" w:rsidRPr="00ED6D09" w:rsidRDefault="00F360B4" w:rsidP="00ED6D09">
      <w:pPr>
        <w:spacing w:line="240" w:lineRule="auto"/>
        <w:jc w:val="both"/>
      </w:pPr>
      <w:r w:rsidRPr="00ED6D09">
        <w:t>Výsledky Národní inventarizace lesů (NIL) jsou tendenčně vykládány, zkreslovány a propagandisticky zneužívány. Navíc jsou zkusné plochy vybírány schematicky a vyhodnocovány bez zohlednění místních vazeb a souvislostí. Vliv zvěře na veškeré dřeviny, včetně tzv. pionýrských a z hospodářského hlediska nevyužívaných, je prezentován jako poškození.</w:t>
      </w:r>
    </w:p>
    <w:p w:rsidR="00F360B4" w:rsidRPr="00ED6D09" w:rsidRDefault="00F360B4" w:rsidP="00ED6D09">
      <w:pPr>
        <w:spacing w:line="240" w:lineRule="auto"/>
        <w:jc w:val="both"/>
      </w:pPr>
      <w:r w:rsidRPr="00ED6D09">
        <w:t xml:space="preserve">K lovu veškeré spárkaté zvěře je třeba dodat, že novelou prováděcí vyhlášky č. 245/2002 Sb. </w:t>
      </w:r>
      <w:r w:rsidR="00ED6D09" w:rsidRPr="00ED6D09">
        <w:br/>
      </w:r>
      <w:r w:rsidRPr="00ED6D09">
        <w:t>o dobách lovu bylo umožněno celoročně lovit prakticky veškerou spárkatou zvěř do věku 2 let, tedy do stáří 36 měsíců celoročně. Veškeré samice spárkaté zvěře se po dosažení prvního roku života zapojí do reprodukce a vyhláška umožňuje beztrestně zabíjet matky od mláďat.</w:t>
      </w:r>
    </w:p>
    <w:p w:rsidR="00ED6D09" w:rsidRPr="00ED6D09" w:rsidRDefault="00696FD8" w:rsidP="00ED6D09">
      <w:pPr>
        <w:spacing w:line="240" w:lineRule="auto"/>
        <w:jc w:val="both"/>
      </w:pPr>
      <w:r w:rsidRPr="00ED6D09">
        <w:t>Odmítáme kvóty z ÚHÚ</w:t>
      </w:r>
      <w:r w:rsidR="00340C02" w:rsidRPr="00ED6D09">
        <w:t>L vzhledem ke zranitelnosti srnčí zvěře, ke ztrátám při střetu s vozid</w:t>
      </w:r>
      <w:r w:rsidR="00D76EC4" w:rsidRPr="00ED6D09">
        <w:t>ly,</w:t>
      </w:r>
      <w:r w:rsidR="00F326A8" w:rsidRPr="00ED6D09">
        <w:br/>
      </w:r>
      <w:r w:rsidR="00D76EC4" w:rsidRPr="00ED6D09">
        <w:t>k doposud obrovským ztrátám</w:t>
      </w:r>
      <w:r w:rsidR="00340C02" w:rsidRPr="00ED6D09">
        <w:t xml:space="preserve"> na mláďatech srnčí zvěře při</w:t>
      </w:r>
      <w:r w:rsidR="00D76EC4" w:rsidRPr="00ED6D09">
        <w:t xml:space="preserve"> </w:t>
      </w:r>
      <w:r w:rsidRPr="00ED6D09">
        <w:t>sklizňových pracích</w:t>
      </w:r>
      <w:r w:rsidR="00340C02" w:rsidRPr="00ED6D09">
        <w:t xml:space="preserve"> v období kladení srnčat, vzhledem k ohrožení i zdravé srnčí zvěře v oblastech s již hojným výskytem vlka a rysa.</w:t>
      </w:r>
      <w:r w:rsidR="00F360B4" w:rsidRPr="00ED6D09">
        <w:t xml:space="preserve"> </w:t>
      </w:r>
      <w:r w:rsidR="00340C02" w:rsidRPr="00ED6D09">
        <w:t>Odmítáme povolení doposud zakázaných způsobů lovu vůči srnčí zvěři, např. lov na naháňkách.</w:t>
      </w:r>
    </w:p>
    <w:p w:rsidR="00906EB0" w:rsidRPr="00ED6D09" w:rsidRDefault="00906EB0" w:rsidP="00ED6D09">
      <w:pPr>
        <w:spacing w:line="240" w:lineRule="auto"/>
        <w:jc w:val="center"/>
        <w:rPr>
          <w:b/>
          <w:sz w:val="24"/>
          <w:szCs w:val="24"/>
        </w:rPr>
      </w:pPr>
      <w:r w:rsidRPr="00ED6D09">
        <w:rPr>
          <w:b/>
          <w:sz w:val="24"/>
          <w:szCs w:val="24"/>
        </w:rPr>
        <w:t>Srnčí zvěř je ozdobou naší krajiny, srnčí zvěř do přírody patří.</w:t>
      </w:r>
    </w:p>
    <w:p w:rsidR="00906EB0" w:rsidRDefault="00906EB0" w:rsidP="00ED6D09">
      <w:pPr>
        <w:spacing w:line="240" w:lineRule="auto"/>
        <w:jc w:val="center"/>
        <w:rPr>
          <w:b/>
          <w:sz w:val="24"/>
          <w:szCs w:val="24"/>
        </w:rPr>
      </w:pPr>
      <w:r w:rsidRPr="00ED6D09">
        <w:rPr>
          <w:b/>
          <w:sz w:val="24"/>
          <w:szCs w:val="24"/>
        </w:rPr>
        <w:t>Zastáváme se srnčí zvěře.</w:t>
      </w:r>
    </w:p>
    <w:p w:rsidR="00E5762D" w:rsidRPr="00ED6D09" w:rsidRDefault="00E5762D" w:rsidP="00ED6D09">
      <w:pPr>
        <w:spacing w:line="240" w:lineRule="auto"/>
        <w:jc w:val="center"/>
        <w:rPr>
          <w:b/>
          <w:sz w:val="24"/>
          <w:szCs w:val="24"/>
        </w:rPr>
      </w:pPr>
      <w:r>
        <w:rPr>
          <w:b/>
          <w:sz w:val="24"/>
          <w:szCs w:val="24"/>
        </w:rPr>
        <w:t>Odmítáme připravovanou novelu mysliveckého zákona.</w:t>
      </w:r>
      <w:bookmarkStart w:id="0" w:name="_GoBack"/>
      <w:bookmarkEnd w:id="0"/>
    </w:p>
    <w:p w:rsidR="00906EB0" w:rsidRPr="00ED6D09" w:rsidRDefault="00906EB0" w:rsidP="00906EB0">
      <w:pPr>
        <w:spacing w:line="240" w:lineRule="auto"/>
        <w:rPr>
          <w:b/>
        </w:rPr>
      </w:pPr>
    </w:p>
    <w:p w:rsidR="00906EB0" w:rsidRPr="00906EB0" w:rsidRDefault="00906EB0" w:rsidP="00906EB0">
      <w:pPr>
        <w:spacing w:line="240" w:lineRule="auto"/>
        <w:rPr>
          <w:b/>
        </w:rPr>
      </w:pPr>
    </w:p>
    <w:p w:rsidR="00906EB0" w:rsidRDefault="00906EB0" w:rsidP="004736F1">
      <w:pPr>
        <w:spacing w:line="240" w:lineRule="auto"/>
      </w:pPr>
    </w:p>
    <w:p w:rsidR="00906EB0" w:rsidRDefault="00906EB0" w:rsidP="004736F1">
      <w:pPr>
        <w:spacing w:line="240" w:lineRule="auto"/>
        <w:rPr>
          <w:b/>
        </w:rPr>
        <w:sectPr w:rsidR="00906EB0" w:rsidSect="00906EB0">
          <w:pgSz w:w="11906" w:h="16838"/>
          <w:pgMar w:top="1417" w:right="1417" w:bottom="1417" w:left="1417" w:header="708" w:footer="708" w:gutter="0"/>
          <w:cols w:space="708"/>
          <w:docGrid w:linePitch="360"/>
        </w:sectPr>
      </w:pPr>
    </w:p>
    <w:p w:rsidR="00906EB0" w:rsidRDefault="00906EB0" w:rsidP="004736F1">
      <w:pPr>
        <w:spacing w:line="240" w:lineRule="auto"/>
        <w:rPr>
          <w:b/>
        </w:rPr>
      </w:pPr>
    </w:p>
    <w:p w:rsidR="00ED6D09" w:rsidRDefault="00ED6D09" w:rsidP="004736F1">
      <w:pPr>
        <w:spacing w:line="240" w:lineRule="auto"/>
        <w:rPr>
          <w:b/>
        </w:rPr>
        <w:sectPr w:rsidR="00ED6D09" w:rsidSect="00906EB0">
          <w:type w:val="continuous"/>
          <w:pgSz w:w="11906" w:h="16838"/>
          <w:pgMar w:top="1417" w:right="1417" w:bottom="1417" w:left="1417" w:header="708" w:footer="708" w:gutter="0"/>
          <w:cols w:num="2" w:space="708"/>
          <w:docGrid w:linePitch="360"/>
        </w:sectPr>
      </w:pPr>
    </w:p>
    <w:p w:rsidR="00906EB0" w:rsidRPr="00ED6D09" w:rsidRDefault="00906EB0" w:rsidP="004736F1">
      <w:pPr>
        <w:spacing w:line="240" w:lineRule="auto"/>
        <w:rPr>
          <w:b/>
          <w:sz w:val="32"/>
          <w:szCs w:val="32"/>
        </w:rPr>
      </w:pPr>
      <w:r w:rsidRPr="00ED6D09">
        <w:rPr>
          <w:b/>
          <w:sz w:val="32"/>
          <w:szCs w:val="32"/>
        </w:rPr>
        <w:lastRenderedPageBreak/>
        <w:t xml:space="preserve">STOP sečení </w:t>
      </w:r>
      <w:proofErr w:type="gramStart"/>
      <w:r w:rsidRPr="00ED6D09">
        <w:rPr>
          <w:b/>
          <w:sz w:val="32"/>
          <w:szCs w:val="32"/>
        </w:rPr>
        <w:t>srnčat, z. s.</w:t>
      </w:r>
      <w:proofErr w:type="gramEnd"/>
    </w:p>
    <w:p w:rsidR="00906EB0" w:rsidRPr="00ED6D09" w:rsidRDefault="00906EB0" w:rsidP="004736F1">
      <w:pPr>
        <w:spacing w:line="240" w:lineRule="auto"/>
        <w:rPr>
          <w:b/>
          <w:sz w:val="32"/>
          <w:szCs w:val="32"/>
        </w:rPr>
      </w:pPr>
      <w:r w:rsidRPr="00ED6D09">
        <w:rPr>
          <w:b/>
          <w:sz w:val="32"/>
          <w:szCs w:val="32"/>
        </w:rPr>
        <w:t>Zachraň srnče</w:t>
      </w:r>
      <w:r w:rsidR="00CF7DF8">
        <w:rPr>
          <w:b/>
          <w:sz w:val="32"/>
          <w:szCs w:val="32"/>
        </w:rPr>
        <w:t xml:space="preserve"> před </w:t>
      </w:r>
      <w:proofErr w:type="gramStart"/>
      <w:r w:rsidR="00CF7DF8">
        <w:rPr>
          <w:b/>
          <w:sz w:val="32"/>
          <w:szCs w:val="32"/>
        </w:rPr>
        <w:t>sekačkou</w:t>
      </w:r>
      <w:r w:rsidRPr="00ED6D09">
        <w:rPr>
          <w:b/>
          <w:sz w:val="32"/>
          <w:szCs w:val="32"/>
        </w:rPr>
        <w:t>, z. s.</w:t>
      </w:r>
      <w:proofErr w:type="gramEnd"/>
    </w:p>
    <w:p w:rsidR="00906EB0" w:rsidRPr="00ED6D09" w:rsidRDefault="00906EB0" w:rsidP="004736F1">
      <w:pPr>
        <w:spacing w:line="240" w:lineRule="auto"/>
        <w:rPr>
          <w:b/>
          <w:sz w:val="32"/>
          <w:szCs w:val="32"/>
        </w:rPr>
      </w:pPr>
      <w:r w:rsidRPr="00ED6D09">
        <w:rPr>
          <w:b/>
          <w:sz w:val="32"/>
          <w:szCs w:val="32"/>
        </w:rPr>
        <w:t>Desítky terénních skupin na ochranu srnčat před sečením</w:t>
      </w:r>
    </w:p>
    <w:p w:rsidR="00906EB0" w:rsidRDefault="00ED6D09" w:rsidP="004736F1">
      <w:pPr>
        <w:spacing w:line="240" w:lineRule="auto"/>
        <w:rPr>
          <w:b/>
          <w:sz w:val="32"/>
          <w:szCs w:val="32"/>
        </w:rPr>
      </w:pPr>
      <w:r w:rsidRPr="00ED6D09">
        <w:rPr>
          <w:b/>
          <w:sz w:val="32"/>
          <w:szCs w:val="32"/>
        </w:rPr>
        <w:t xml:space="preserve">Hlas </w:t>
      </w:r>
      <w:proofErr w:type="gramStart"/>
      <w:r w:rsidRPr="00ED6D09">
        <w:rPr>
          <w:b/>
          <w:sz w:val="32"/>
          <w:szCs w:val="32"/>
        </w:rPr>
        <w:t>zvířat, z. s.</w:t>
      </w:r>
      <w:proofErr w:type="gramEnd"/>
    </w:p>
    <w:p w:rsidR="00ED6D09" w:rsidRPr="00ED6D09" w:rsidRDefault="00ED6D09" w:rsidP="00ED6D09">
      <w:pPr>
        <w:spacing w:line="240" w:lineRule="auto"/>
        <w:rPr>
          <w:b/>
          <w:sz w:val="32"/>
          <w:szCs w:val="32"/>
        </w:rPr>
      </w:pPr>
      <w:r w:rsidRPr="00ED6D09">
        <w:rPr>
          <w:b/>
          <w:sz w:val="32"/>
          <w:szCs w:val="32"/>
        </w:rPr>
        <w:t xml:space="preserve">Zvířata </w:t>
      </w:r>
      <w:proofErr w:type="gramStart"/>
      <w:r w:rsidRPr="00ED6D09">
        <w:rPr>
          <w:b/>
          <w:sz w:val="32"/>
          <w:szCs w:val="32"/>
        </w:rPr>
        <w:t>nejíme, z. s.</w:t>
      </w:r>
      <w:proofErr w:type="gramEnd"/>
    </w:p>
    <w:p w:rsidR="00ED6D09" w:rsidRPr="00ED6D09" w:rsidRDefault="00ED6D09" w:rsidP="00ED6D09">
      <w:pPr>
        <w:spacing w:line="240" w:lineRule="auto"/>
        <w:rPr>
          <w:b/>
          <w:sz w:val="32"/>
          <w:szCs w:val="32"/>
        </w:rPr>
      </w:pPr>
      <w:r w:rsidRPr="00ED6D09">
        <w:rPr>
          <w:b/>
          <w:sz w:val="32"/>
          <w:szCs w:val="32"/>
        </w:rPr>
        <w:t xml:space="preserve">SOS </w:t>
      </w:r>
      <w:proofErr w:type="spellStart"/>
      <w:proofErr w:type="gramStart"/>
      <w:r w:rsidRPr="00ED6D09">
        <w:rPr>
          <w:b/>
          <w:sz w:val="32"/>
          <w:szCs w:val="32"/>
        </w:rPr>
        <w:t>Animals</w:t>
      </w:r>
      <w:proofErr w:type="spellEnd"/>
      <w:r w:rsidRPr="00ED6D09">
        <w:rPr>
          <w:b/>
          <w:sz w:val="32"/>
          <w:szCs w:val="32"/>
        </w:rPr>
        <w:t>, z. s.</w:t>
      </w:r>
      <w:proofErr w:type="gramEnd"/>
    </w:p>
    <w:p w:rsidR="00ED6D09" w:rsidRPr="00ED6D09" w:rsidRDefault="00ED6D09" w:rsidP="004736F1">
      <w:pPr>
        <w:spacing w:line="240" w:lineRule="auto"/>
        <w:rPr>
          <w:b/>
          <w:sz w:val="32"/>
          <w:szCs w:val="32"/>
        </w:rPr>
      </w:pPr>
    </w:p>
    <w:p w:rsidR="00906EB0" w:rsidRPr="00ED6D09" w:rsidRDefault="00906EB0" w:rsidP="004736F1">
      <w:pPr>
        <w:spacing w:line="240" w:lineRule="auto"/>
        <w:rPr>
          <w:b/>
          <w:sz w:val="32"/>
          <w:szCs w:val="32"/>
        </w:rPr>
      </w:pPr>
      <w:r w:rsidRPr="00ED6D09">
        <w:rPr>
          <w:b/>
          <w:sz w:val="32"/>
          <w:szCs w:val="32"/>
        </w:rPr>
        <w:t>ČMMJ – Českomoravská myslivecká jednota</w:t>
      </w:r>
    </w:p>
    <w:p w:rsidR="00906EB0" w:rsidRPr="000D2D0A" w:rsidRDefault="000D2D0A" w:rsidP="004736F1">
      <w:pPr>
        <w:spacing w:line="240" w:lineRule="auto"/>
        <w:rPr>
          <w:b/>
          <w:bCs/>
          <w:sz w:val="32"/>
          <w:szCs w:val="32"/>
        </w:rPr>
      </w:pPr>
      <w:r w:rsidRPr="000D2D0A">
        <w:rPr>
          <w:b/>
          <w:bCs/>
          <w:sz w:val="32"/>
          <w:szCs w:val="32"/>
        </w:rPr>
        <w:t>PLICKA &amp; PARTNERS</w:t>
      </w:r>
      <w:r w:rsidRPr="000D2D0A">
        <w:rPr>
          <w:b/>
          <w:sz w:val="32"/>
          <w:szCs w:val="32"/>
        </w:rPr>
        <w:t>, advokátní kancelář, s.r.o.</w:t>
      </w:r>
    </w:p>
    <w:p w:rsidR="00ED6D09" w:rsidRDefault="00906EB0" w:rsidP="004736F1">
      <w:pPr>
        <w:spacing w:line="240" w:lineRule="auto"/>
        <w:rPr>
          <w:b/>
          <w:sz w:val="32"/>
          <w:szCs w:val="32"/>
        </w:rPr>
      </w:pPr>
      <w:r w:rsidRPr="00ED6D09">
        <w:rPr>
          <w:b/>
          <w:bCs/>
          <w:sz w:val="32"/>
          <w:szCs w:val="32"/>
        </w:rPr>
        <w:t>doc. Ing. Vladimír Hanzal, CSc.</w:t>
      </w:r>
    </w:p>
    <w:p w:rsidR="00906EB0" w:rsidRPr="00ED6D09" w:rsidRDefault="00906EB0" w:rsidP="004736F1">
      <w:pPr>
        <w:spacing w:line="240" w:lineRule="auto"/>
        <w:rPr>
          <w:b/>
          <w:sz w:val="32"/>
          <w:szCs w:val="32"/>
        </w:rPr>
        <w:sectPr w:rsidR="00906EB0" w:rsidRPr="00ED6D09" w:rsidSect="00ED6D09">
          <w:type w:val="continuous"/>
          <w:pgSz w:w="11906" w:h="16838"/>
          <w:pgMar w:top="1417" w:right="1417" w:bottom="1417" w:left="1417" w:header="708" w:footer="708" w:gutter="0"/>
          <w:cols w:space="708"/>
          <w:docGrid w:linePitch="360"/>
        </w:sectPr>
      </w:pPr>
      <w:r w:rsidRPr="00ED6D09">
        <w:rPr>
          <w:b/>
          <w:sz w:val="32"/>
          <w:szCs w:val="32"/>
        </w:rPr>
        <w:t>Mgr. Ing. Pavla Pivoňka</w:t>
      </w:r>
      <w:r w:rsidR="00ED6D09" w:rsidRPr="00ED6D09">
        <w:rPr>
          <w:b/>
          <w:sz w:val="32"/>
          <w:szCs w:val="32"/>
        </w:rPr>
        <w:t xml:space="preserve"> Vaňková, poslankyně PČR za STAN</w:t>
      </w:r>
    </w:p>
    <w:p w:rsidR="00906EB0" w:rsidRPr="00ED6D09" w:rsidRDefault="00906EB0" w:rsidP="004736F1">
      <w:pPr>
        <w:spacing w:line="240" w:lineRule="auto"/>
        <w:rPr>
          <w:sz w:val="32"/>
          <w:szCs w:val="32"/>
        </w:rPr>
      </w:pPr>
    </w:p>
    <w:p w:rsidR="00ED6D09" w:rsidRDefault="00ED6D09" w:rsidP="004736F1">
      <w:pPr>
        <w:spacing w:line="240" w:lineRule="auto"/>
        <w:rPr>
          <w:b/>
        </w:rPr>
        <w:sectPr w:rsidR="00ED6D09" w:rsidSect="00ED6D09">
          <w:type w:val="continuous"/>
          <w:pgSz w:w="11906" w:h="16838"/>
          <w:pgMar w:top="1417" w:right="1417" w:bottom="1417" w:left="1417" w:header="708" w:footer="708" w:gutter="0"/>
          <w:cols w:space="708"/>
          <w:docGrid w:linePitch="360"/>
        </w:sectPr>
      </w:pPr>
    </w:p>
    <w:p w:rsidR="00906EB0" w:rsidRDefault="00906EB0" w:rsidP="004736F1">
      <w:pPr>
        <w:spacing w:line="240" w:lineRule="auto"/>
        <w:rPr>
          <w:b/>
        </w:rPr>
      </w:pPr>
    </w:p>
    <w:p w:rsidR="00906EB0" w:rsidRDefault="00906EB0" w:rsidP="004736F1">
      <w:pPr>
        <w:spacing w:line="240" w:lineRule="auto"/>
        <w:rPr>
          <w:b/>
        </w:rPr>
      </w:pPr>
    </w:p>
    <w:p w:rsidR="00906EB0" w:rsidRDefault="00906EB0" w:rsidP="004736F1">
      <w:pPr>
        <w:spacing w:line="240" w:lineRule="auto"/>
        <w:rPr>
          <w:b/>
        </w:rPr>
      </w:pPr>
    </w:p>
    <w:p w:rsidR="00906EB0" w:rsidRDefault="00906EB0" w:rsidP="004736F1">
      <w:pPr>
        <w:spacing w:line="240" w:lineRule="auto"/>
        <w:rPr>
          <w:b/>
        </w:rPr>
      </w:pPr>
    </w:p>
    <w:p w:rsidR="00ED6D09" w:rsidRDefault="00ED6D09" w:rsidP="004736F1">
      <w:pPr>
        <w:spacing w:line="240" w:lineRule="auto"/>
        <w:rPr>
          <w:b/>
        </w:rPr>
      </w:pPr>
    </w:p>
    <w:p w:rsidR="00906EB0" w:rsidRDefault="00906EB0" w:rsidP="004736F1">
      <w:pPr>
        <w:spacing w:line="240" w:lineRule="auto"/>
        <w:rPr>
          <w:b/>
        </w:rPr>
      </w:pPr>
    </w:p>
    <w:p w:rsidR="00ED6D09" w:rsidRDefault="00ED6D09" w:rsidP="004736F1">
      <w:pPr>
        <w:spacing w:line="240" w:lineRule="auto"/>
        <w:rPr>
          <w:b/>
        </w:rPr>
      </w:pPr>
    </w:p>
    <w:p w:rsidR="00ED6D09" w:rsidRDefault="00ED6D09" w:rsidP="004736F1">
      <w:pPr>
        <w:spacing w:line="240" w:lineRule="auto"/>
        <w:rPr>
          <w:b/>
        </w:rPr>
      </w:pPr>
    </w:p>
    <w:p w:rsidR="00906EB0" w:rsidRDefault="00906EB0" w:rsidP="004736F1">
      <w:pPr>
        <w:spacing w:line="240" w:lineRule="auto"/>
        <w:rPr>
          <w:b/>
        </w:rPr>
      </w:pPr>
    </w:p>
    <w:p w:rsidR="00906EB0" w:rsidRDefault="00906EB0" w:rsidP="004736F1">
      <w:pPr>
        <w:spacing w:line="240" w:lineRule="auto"/>
        <w:rPr>
          <w:b/>
        </w:rPr>
      </w:pPr>
    </w:p>
    <w:p w:rsidR="00906EB0" w:rsidRDefault="00906EB0" w:rsidP="004736F1">
      <w:pPr>
        <w:spacing w:line="240" w:lineRule="auto"/>
        <w:rPr>
          <w:b/>
        </w:rPr>
      </w:pPr>
    </w:p>
    <w:p w:rsidR="00906EB0" w:rsidRDefault="00906EB0" w:rsidP="004736F1">
      <w:pPr>
        <w:spacing w:line="240" w:lineRule="auto"/>
        <w:rPr>
          <w:b/>
        </w:rPr>
      </w:pPr>
    </w:p>
    <w:p w:rsidR="00654736" w:rsidRDefault="00654736"/>
    <w:sectPr w:rsidR="00654736" w:rsidSect="00906EB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F7"/>
    <w:rsid w:val="000B6A01"/>
    <w:rsid w:val="000D2D0A"/>
    <w:rsid w:val="0011172A"/>
    <w:rsid w:val="001A64DC"/>
    <w:rsid w:val="001B36C7"/>
    <w:rsid w:val="001C73BA"/>
    <w:rsid w:val="001E6198"/>
    <w:rsid w:val="002768C5"/>
    <w:rsid w:val="00315A64"/>
    <w:rsid w:val="00340C02"/>
    <w:rsid w:val="004736F1"/>
    <w:rsid w:val="004C46F7"/>
    <w:rsid w:val="00654736"/>
    <w:rsid w:val="00696FD8"/>
    <w:rsid w:val="006C6B59"/>
    <w:rsid w:val="007736AD"/>
    <w:rsid w:val="00906EB0"/>
    <w:rsid w:val="009E31D9"/>
    <w:rsid w:val="00A43033"/>
    <w:rsid w:val="00CF7DF8"/>
    <w:rsid w:val="00D76EC4"/>
    <w:rsid w:val="00DE3E75"/>
    <w:rsid w:val="00E02DE3"/>
    <w:rsid w:val="00E5762D"/>
    <w:rsid w:val="00ED6D09"/>
    <w:rsid w:val="00F326A8"/>
    <w:rsid w:val="00F360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D2D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06E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6EB0"/>
    <w:rPr>
      <w:rFonts w:ascii="Tahoma" w:hAnsi="Tahoma" w:cs="Tahoma"/>
      <w:sz w:val="16"/>
      <w:szCs w:val="16"/>
    </w:rPr>
  </w:style>
  <w:style w:type="character" w:customStyle="1" w:styleId="Nadpis5Char">
    <w:name w:val="Nadpis 5 Char"/>
    <w:basedOn w:val="Standardnpsmoodstavce"/>
    <w:link w:val="Nadpis5"/>
    <w:uiPriority w:val="9"/>
    <w:semiHidden/>
    <w:rsid w:val="000D2D0A"/>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D2D0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06E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6EB0"/>
    <w:rPr>
      <w:rFonts w:ascii="Tahoma" w:hAnsi="Tahoma" w:cs="Tahoma"/>
      <w:sz w:val="16"/>
      <w:szCs w:val="16"/>
    </w:rPr>
  </w:style>
  <w:style w:type="character" w:customStyle="1" w:styleId="Nadpis5Char">
    <w:name w:val="Nadpis 5 Char"/>
    <w:basedOn w:val="Standardnpsmoodstavce"/>
    <w:link w:val="Nadpis5"/>
    <w:uiPriority w:val="9"/>
    <w:semiHidden/>
    <w:rsid w:val="000D2D0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84911">
      <w:bodyDiv w:val="1"/>
      <w:marLeft w:val="0"/>
      <w:marRight w:val="0"/>
      <w:marTop w:val="0"/>
      <w:marBottom w:val="0"/>
      <w:divBdr>
        <w:top w:val="none" w:sz="0" w:space="0" w:color="auto"/>
        <w:left w:val="none" w:sz="0" w:space="0" w:color="auto"/>
        <w:bottom w:val="none" w:sz="0" w:space="0" w:color="auto"/>
        <w:right w:val="none" w:sz="0" w:space="0" w:color="auto"/>
      </w:divBdr>
    </w:div>
    <w:div w:id="1114204163">
      <w:bodyDiv w:val="1"/>
      <w:marLeft w:val="0"/>
      <w:marRight w:val="0"/>
      <w:marTop w:val="0"/>
      <w:marBottom w:val="0"/>
      <w:divBdr>
        <w:top w:val="none" w:sz="0" w:space="0" w:color="auto"/>
        <w:left w:val="none" w:sz="0" w:space="0" w:color="auto"/>
        <w:bottom w:val="none" w:sz="0" w:space="0" w:color="auto"/>
        <w:right w:val="none" w:sz="0" w:space="0" w:color="auto"/>
      </w:divBdr>
    </w:div>
    <w:div w:id="2140108194">
      <w:bodyDiv w:val="1"/>
      <w:marLeft w:val="0"/>
      <w:marRight w:val="0"/>
      <w:marTop w:val="0"/>
      <w:marBottom w:val="0"/>
      <w:divBdr>
        <w:top w:val="none" w:sz="0" w:space="0" w:color="auto"/>
        <w:left w:val="none" w:sz="0" w:space="0" w:color="auto"/>
        <w:bottom w:val="none" w:sz="0" w:space="0" w:color="auto"/>
        <w:right w:val="none" w:sz="0" w:space="0" w:color="auto"/>
      </w:divBdr>
      <w:divsChild>
        <w:div w:id="2098474045">
          <w:marLeft w:val="0"/>
          <w:marRight w:val="0"/>
          <w:marTop w:val="0"/>
          <w:marBottom w:val="160"/>
          <w:divBdr>
            <w:top w:val="none" w:sz="0" w:space="0" w:color="auto"/>
            <w:left w:val="none" w:sz="0" w:space="0" w:color="auto"/>
            <w:bottom w:val="none" w:sz="0" w:space="0" w:color="auto"/>
            <w:right w:val="none" w:sz="0" w:space="0" w:color="auto"/>
          </w:divBdr>
        </w:div>
        <w:div w:id="855314564">
          <w:marLeft w:val="0"/>
          <w:marRight w:val="0"/>
          <w:marTop w:val="0"/>
          <w:marBottom w:val="160"/>
          <w:divBdr>
            <w:top w:val="none" w:sz="0" w:space="0" w:color="auto"/>
            <w:left w:val="none" w:sz="0" w:space="0" w:color="auto"/>
            <w:bottom w:val="none" w:sz="0" w:space="0" w:color="auto"/>
            <w:right w:val="none" w:sz="0" w:space="0" w:color="auto"/>
          </w:divBdr>
        </w:div>
        <w:div w:id="503518299">
          <w:marLeft w:val="0"/>
          <w:marRight w:val="0"/>
          <w:marTop w:val="0"/>
          <w:marBottom w:val="160"/>
          <w:divBdr>
            <w:top w:val="none" w:sz="0" w:space="0" w:color="auto"/>
            <w:left w:val="none" w:sz="0" w:space="0" w:color="auto"/>
            <w:bottom w:val="none" w:sz="0" w:space="0" w:color="auto"/>
            <w:right w:val="none" w:sz="0" w:space="0" w:color="auto"/>
          </w:divBdr>
        </w:div>
        <w:div w:id="196550225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520</Words>
  <Characters>3072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UzivatelXY</dc:creator>
  <cp:keywords/>
  <dc:description/>
  <cp:lastModifiedBy>UzivatelXY</cp:lastModifiedBy>
  <cp:revision>26</cp:revision>
  <dcterms:created xsi:type="dcterms:W3CDTF">2024-07-30T10:22:00Z</dcterms:created>
  <dcterms:modified xsi:type="dcterms:W3CDTF">2024-08-23T15:26:00Z</dcterms:modified>
</cp:coreProperties>
</file>