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92" w:rsidRPr="00CD44ED" w:rsidRDefault="00A81FE8" w:rsidP="003B5B92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k účetní závěrce</w:t>
      </w:r>
      <w:r w:rsidR="003B5B92" w:rsidRPr="00CD44ED">
        <w:rPr>
          <w:rFonts w:ascii="Times New Roman" w:hAnsi="Times New Roman"/>
          <w:sz w:val="24"/>
          <w:szCs w:val="24"/>
        </w:rPr>
        <w:t xml:space="preserve"> za rok </w:t>
      </w:r>
      <w:proofErr w:type="gramStart"/>
      <w:r w:rsidR="003B5B92" w:rsidRPr="00CD44ED">
        <w:rPr>
          <w:rFonts w:ascii="Times New Roman" w:hAnsi="Times New Roman"/>
          <w:sz w:val="24"/>
          <w:szCs w:val="24"/>
        </w:rPr>
        <w:t>20..</w:t>
      </w:r>
      <w:proofErr w:type="gramEnd"/>
    </w:p>
    <w:p w:rsidR="003B5B92" w:rsidRPr="00CD44ED" w:rsidRDefault="003B5B92" w:rsidP="003B5B92">
      <w:pPr>
        <w:pStyle w:val="nadpis"/>
        <w:keepNext w:val="0"/>
        <w:spacing w:line="20" w:lineRule="exact"/>
        <w:jc w:val="center"/>
        <w:rPr>
          <w:rFonts w:ascii="Times New Roman" w:hAnsi="Times New Roman"/>
          <w:sz w:val="24"/>
          <w:szCs w:val="24"/>
        </w:rPr>
      </w:pPr>
      <w:r w:rsidRPr="00CD44ED">
        <w:rPr>
          <w:rFonts w:ascii="Times New Roman" w:hAnsi="Times New Roman"/>
          <w:sz w:val="24"/>
          <w:szCs w:val="24"/>
        </w:rPr>
        <w:t>ČL. I</w:t>
      </w:r>
    </w:p>
    <w:p w:rsidR="003B5B92" w:rsidRPr="00CD44ED" w:rsidRDefault="003B5B92" w:rsidP="003B5B92">
      <w:pPr>
        <w:pStyle w:val="nadpis"/>
        <w:keepNext w:val="0"/>
        <w:spacing w:line="20" w:lineRule="exact"/>
        <w:jc w:val="center"/>
        <w:rPr>
          <w:rFonts w:ascii="Times New Roman" w:hAnsi="Times New Roman"/>
          <w:sz w:val="24"/>
          <w:szCs w:val="24"/>
        </w:rPr>
      </w:pPr>
      <w:r w:rsidRPr="00CD44ED">
        <w:rPr>
          <w:rFonts w:ascii="Times New Roman" w:hAnsi="Times New Roman"/>
          <w:sz w:val="24"/>
          <w:szCs w:val="24"/>
        </w:rPr>
        <w:t>Obecné údaje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1. Popis účetní jednotky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Název:                     z. </w:t>
      </w:r>
      <w:proofErr w:type="gramStart"/>
      <w:r w:rsidRPr="00CD44ED">
        <w:rPr>
          <w:rFonts w:ascii="Times New Roman" w:hAnsi="Times New Roman" w:cs="Times New Roman"/>
          <w:b/>
          <w:sz w:val="24"/>
          <w:szCs w:val="24"/>
        </w:rPr>
        <w:t>s.</w:t>
      </w:r>
      <w:proofErr w:type="gramEnd"/>
      <w:r w:rsidRPr="00CD4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Sídlo:</w:t>
      </w:r>
      <w:r w:rsidRPr="00CD44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B5B92" w:rsidRPr="00CD44ED" w:rsidTr="003E0495">
        <w:tc>
          <w:tcPr>
            <w:tcW w:w="6166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Právní forma:</w:t>
            </w: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spolek</w:t>
            </w:r>
          </w:p>
        </w:tc>
        <w:tc>
          <w:tcPr>
            <w:tcW w:w="3046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IČ: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Předmět činnosti: </w:t>
      </w:r>
      <w:r w:rsidRPr="00CD44ED">
        <w:rPr>
          <w:rFonts w:ascii="Times New Roman" w:hAnsi="Times New Roman" w:cs="Times New Roman"/>
          <w:sz w:val="24"/>
          <w:szCs w:val="24"/>
        </w:rPr>
        <w:t>výkon práva myslivosti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A81FE8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vzniku spolku</w:t>
      </w:r>
      <w:r w:rsidR="003B5B92" w:rsidRPr="00CD44ED">
        <w:rPr>
          <w:rFonts w:ascii="Times New Roman" w:hAnsi="Times New Roman" w:cs="Times New Roman"/>
          <w:b/>
          <w:sz w:val="24"/>
          <w:szCs w:val="24"/>
        </w:rPr>
        <w:t xml:space="preserve">:  1. ledna 2014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Změny a dodatky provedené v účetním období ve veřejném rejstříku: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CD44ED">
        <w:rPr>
          <w:rFonts w:ascii="Times New Roman" w:hAnsi="Times New Roman" w:cs="Times New Roman"/>
          <w:bCs/>
          <w:sz w:val="24"/>
          <w:szCs w:val="24"/>
        </w:rPr>
        <w:t>Ve sledovaném období nedošlo ke změně ve statutárních orgánech společnosti.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Organizač</w:t>
      </w:r>
      <w:r w:rsidR="00A81FE8">
        <w:rPr>
          <w:rFonts w:ascii="Times New Roman" w:hAnsi="Times New Roman" w:cs="Times New Roman"/>
          <w:b/>
          <w:sz w:val="24"/>
          <w:szCs w:val="24"/>
        </w:rPr>
        <w:t>ní struktura společnosti a její</w:t>
      </w:r>
      <w:r w:rsidRPr="00CD44ED">
        <w:rPr>
          <w:rFonts w:ascii="Times New Roman" w:hAnsi="Times New Roman" w:cs="Times New Roman"/>
          <w:b/>
          <w:sz w:val="24"/>
          <w:szCs w:val="24"/>
        </w:rPr>
        <w:t xml:space="preserve"> zásadní změny v uplynulém účetním období: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V uplynulém účetním období nebyly provedeny žádné zásadní změny v organizační struktuře společnosti. </w:t>
      </w:r>
      <w:r w:rsidRPr="00CD4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Členové statutárních a dozorčích orgánů ke dni uzávěrky účetních knih: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3260"/>
      </w:tblGrid>
      <w:tr w:rsidR="003B5B92" w:rsidRPr="00CD44ED" w:rsidTr="003E0495"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3B5B92" w:rsidRPr="00CD44ED" w:rsidTr="003E0495">
        <w:trPr>
          <w:trHeight w:val="404"/>
        </w:trPr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3260"/>
      </w:tblGrid>
      <w:tr w:rsidR="003B5B92" w:rsidRPr="00CD44ED" w:rsidTr="003E0495"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3B5B92" w:rsidRPr="00CD44ED" w:rsidTr="003E0495">
        <w:trPr>
          <w:trHeight w:val="404"/>
        </w:trPr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76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D44ED">
        <w:rPr>
          <w:rFonts w:ascii="Times New Roman" w:hAnsi="Times New Roman" w:cs="Times New Roman"/>
          <w:b/>
          <w:sz w:val="24"/>
          <w:szCs w:val="24"/>
        </w:rPr>
        <w:t>Členové  spolku</w:t>
      </w:r>
      <w:proofErr w:type="gramEnd"/>
      <w:r w:rsidRPr="00CD44ED">
        <w:rPr>
          <w:rFonts w:ascii="Times New Roman" w:hAnsi="Times New Roman" w:cs="Times New Roman"/>
          <w:b/>
          <w:sz w:val="24"/>
          <w:szCs w:val="24"/>
        </w:rPr>
        <w:t xml:space="preserve">, osobní náklad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1276"/>
        <w:gridCol w:w="1417"/>
        <w:gridCol w:w="1418"/>
        <w:gridCol w:w="1417"/>
      </w:tblGrid>
      <w:tr w:rsidR="003B5B92" w:rsidRPr="00CD44ED" w:rsidTr="003E0495">
        <w:trPr>
          <w:trHeight w:val="610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Počet členů celkem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A81FE8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toho řídících</w:t>
            </w:r>
            <w:bookmarkStart w:id="0" w:name="_GoBack"/>
            <w:bookmarkEnd w:id="0"/>
            <w:r w:rsidR="003B5B92"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členů</w:t>
            </w:r>
          </w:p>
        </w:tc>
      </w:tr>
      <w:tr w:rsidR="003B5B92" w:rsidRPr="00CD44ED" w:rsidTr="003E0495">
        <w:tc>
          <w:tcPr>
            <w:tcW w:w="3048" w:type="dxa"/>
            <w:tcBorders>
              <w:lef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Sledované účetní 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Předchozí účetní 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Sledované účetní 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Předchozí účetní 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3B5B92" w:rsidRPr="00CD44ED" w:rsidTr="003E0495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Průměrný počet členů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Odměny členům org. spolku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Ostatní  osobní</w:t>
            </w:r>
            <w:proofErr w:type="gramEnd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 náklady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Osobní náklady celkem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3. Poskytnutá peněžitá či jiná plnění - společnost neposkytla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žádné  záruky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na bankovní úvěry  jiným  společnostem.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Používané účetní metody, obecné účetní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zásady  a způsoby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oceňování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iCs/>
          <w:sz w:val="24"/>
          <w:szCs w:val="24"/>
        </w:rPr>
        <w:t>Spolek vede jednoduché účetnictví.</w:t>
      </w:r>
      <w:r w:rsidRPr="00CD44ED">
        <w:rPr>
          <w:rFonts w:ascii="Times New Roman" w:hAnsi="Times New Roman" w:cs="Times New Roman"/>
          <w:sz w:val="24"/>
          <w:szCs w:val="24"/>
        </w:rPr>
        <w:t xml:space="preserve"> Účetní závěrka spolku  byla zpracována na základě zákona č. 563/1991 Sb., o účetnictví  a </w:t>
      </w:r>
      <w:r w:rsidRPr="00CD44ED">
        <w:rPr>
          <w:rFonts w:ascii="Times New Roman" w:hAnsi="Times New Roman" w:cs="Times New Roman"/>
          <w:iCs/>
          <w:sz w:val="24"/>
          <w:szCs w:val="24"/>
        </w:rPr>
        <w:t>dle vyhlášky</w:t>
      </w:r>
      <w:r w:rsidRPr="00CD44ED">
        <w:rPr>
          <w:rFonts w:ascii="Times New Roman" w:hAnsi="Times New Roman" w:cs="Times New Roman"/>
          <w:sz w:val="24"/>
          <w:szCs w:val="24"/>
        </w:rPr>
        <w:t xml:space="preserve">  č.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325/2015..</w:t>
      </w:r>
      <w:proofErr w:type="gramEnd"/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1.  Způsob ocenění majetku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>a) zásoby nakupované a vytvořené ve vlastní režii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 - Nakupované zásoby se oceňují pořizovací cenou, tj. cenou, za kterou byl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majetek   pořízen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a náklady s jeho pořízením související  ( např. přeprava,  provize, clo, pojistné),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- Zásoby vytvořené vlastní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činností  se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oceňují  vlastními náklady, tj. přímými náklady vynaloženými na výrobu nebo jinou činnost,  popř. i část   nepřímých nákladů, které  se vztahují  k výrobě    nebo k jiné činnosti.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b) Hmotný majetek vytvořený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vlastní   činností</w:t>
      </w:r>
      <w:proofErr w:type="gramEnd"/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Hmotný   a nehmotný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investiční majetek  vytvořený vlastní činností  se oceňuje  vlastní náklady,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 - Do ocenění se započítávají: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    spotřebovaný materiál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dle   výdejek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nebo faktur dodavatel bez DPH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    cena jedné hodiny práce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zkalkulované   pro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vnitropodnikové ocenění práce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2. Ocenění cenných papírů a majetkových účastí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4ED">
        <w:rPr>
          <w:rFonts w:ascii="Times New Roman" w:hAnsi="Times New Roman" w:cs="Times New Roman"/>
          <w:sz w:val="24"/>
          <w:szCs w:val="24"/>
        </w:rPr>
        <w:t>Spolek  oceňuje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cenné papíry  cenou pořízení.</w:t>
      </w:r>
      <w:r w:rsidRPr="00CD4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3.  Způsob stanovení reprodukční pořizovací ceny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>Ve sledovaném období společnost nepořídila žádný majetek v reprodukční ceně.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>4. Vedlejší pořizovací náklady zahrnované do ocenění zásob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>Náklady obvykle zahrnované do pořizovacích cen: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- dopravné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D44ED">
        <w:rPr>
          <w:rFonts w:ascii="Times New Roman" w:hAnsi="Times New Roman" w:cs="Times New Roman"/>
          <w:sz w:val="24"/>
          <w:szCs w:val="24"/>
        </w:rPr>
        <w:t>-  pojistné</w:t>
      </w:r>
      <w:proofErr w:type="gramEnd"/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D44ED">
        <w:rPr>
          <w:rFonts w:ascii="Times New Roman" w:hAnsi="Times New Roman" w:cs="Times New Roman"/>
          <w:sz w:val="24"/>
          <w:szCs w:val="24"/>
        </w:rPr>
        <w:t>-  ostatní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přímé náklady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5. Změny oceňování, odpisování a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postupů  účtování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Ve sledovaném účetním období nedošlo v účetní jednotce oproti předcházejícímu období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ke  změnám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odpisování a postupů účtování.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6. Opravné položky k majetku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Společnost za účetní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období  netvořila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žádné opravné položky k majetku i pohledávkám po lhůtě splatnosti.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7. Odpisování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a) Odpisový plán účetních odpisů hmotného investičního majetku sestavila účetní jednotka v interních směrnicích, kde vycházela z předpokládaného opotřebení zařazovaného majetku odpovídajícího běžným podmínkám jeho používání. 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b) Odpisový plán účetních odpisů nehmotného investičního majetku vycházel z ustanovení § 28 odst. 3 zákona č.563/1991 Sb., o účetnictví. Dodržuje se zásada jeho odepsání v účetnictví s  ohledem na dobu využití.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Systém odpisování drobného investičního majetku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Drobný hmotný majetek do 20 tis. Kč se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účtuje  do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spotřeby - Drobný hmotný majetek a je při zařazení do používání odepsán 100 %. Nad 20 tis. do 40 tis. se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vede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v evidenci majetku v roce pořízení se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odepíše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ve výši 1/2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Drobný hmotný majetek do 10 tis. Kč je veden jako zásoba a je účtován do nákladů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spolku,  při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vyskladnění e účtuje  Spotřeba materiálu.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Drobný nehmotný majetek do 60 účtuje obdobně je při zařazení do používání odepsán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100  %.</w:t>
      </w:r>
      <w:proofErr w:type="gramEnd"/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8. Přepočet cizích měn na českou měnu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Při přepočtu cizích měn na českou měnu používá společnost: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-  kurz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vyhlášený KB střed  datu účetního případu, roční přepočet kurs ČNB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Doplňující údaje k Výkazu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majetku a  Výkazu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 xml:space="preserve"> zisků a ztrát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1. Položky významné pro hodnocení majetkové a finanční situace spolku.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Přijaté dotace </w:t>
      </w:r>
      <w:proofErr w:type="gramStart"/>
      <w:r w:rsidRPr="00CD44ED">
        <w:rPr>
          <w:rFonts w:ascii="Times New Roman" w:hAnsi="Times New Roman" w:cs="Times New Roman"/>
          <w:b/>
          <w:sz w:val="24"/>
          <w:szCs w:val="24"/>
        </w:rPr>
        <w:t>na  cílené</w:t>
      </w:r>
      <w:proofErr w:type="gramEnd"/>
      <w:r w:rsidRPr="00CD44ED">
        <w:rPr>
          <w:rFonts w:ascii="Times New Roman" w:hAnsi="Times New Roman" w:cs="Times New Roman"/>
          <w:b/>
          <w:sz w:val="24"/>
          <w:szCs w:val="24"/>
        </w:rPr>
        <w:t xml:space="preserve"> účely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  <w:gridCol w:w="1842"/>
      </w:tblGrid>
      <w:tr w:rsidR="003B5B92" w:rsidRPr="00CD44ED" w:rsidTr="003E0495">
        <w:tc>
          <w:tcPr>
            <w:tcW w:w="2127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Důvod dotace</w:t>
            </w: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Poskytovatel</w:t>
            </w:r>
          </w:p>
        </w:tc>
        <w:tc>
          <w:tcPr>
            <w:tcW w:w="1985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sledované období</w:t>
            </w:r>
          </w:p>
        </w:tc>
        <w:tc>
          <w:tcPr>
            <w:tcW w:w="184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Minulé období</w:t>
            </w:r>
          </w:p>
        </w:tc>
      </w:tr>
      <w:tr w:rsidR="003B5B92" w:rsidRPr="00CD44ED" w:rsidTr="003E0495">
        <w:tc>
          <w:tcPr>
            <w:tcW w:w="2127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2.  Hlavní skupiny samostatných movitých věcí a souborů movitých věcí s ohledem na charakter a předmět činnosti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>2.1. Hmotný investiční majetek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992"/>
        <w:gridCol w:w="993"/>
        <w:gridCol w:w="1134"/>
        <w:gridCol w:w="1275"/>
      </w:tblGrid>
      <w:tr w:rsidR="003B5B92" w:rsidRPr="00CD44ED" w:rsidTr="003E0495">
        <w:tc>
          <w:tcPr>
            <w:tcW w:w="2197" w:type="dxa"/>
            <w:tcBorders>
              <w:top w:val="single" w:sz="6" w:space="0" w:color="auto"/>
              <w:lef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Pořizovací cena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Oprávky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Zůstatková cena</w:t>
            </w:r>
          </w:p>
        </w:tc>
      </w:tr>
      <w:tr w:rsidR="003B5B92" w:rsidRPr="00CD44ED" w:rsidTr="003E0495">
        <w:tc>
          <w:tcPr>
            <w:tcW w:w="2197" w:type="dxa"/>
            <w:tcBorders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31.12. ..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31.12. ..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31.12. ..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31.12. ..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31.12…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31.12. ..</w:t>
            </w:r>
            <w:proofErr w:type="gramEnd"/>
          </w:p>
        </w:tc>
      </w:tr>
      <w:tr w:rsidR="003B5B92" w:rsidRPr="00CD44ED" w:rsidTr="003E0495">
        <w:tc>
          <w:tcPr>
            <w:tcW w:w="2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Budovy, haly, stavby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Pozemky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Stroje, přístroje, zař.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Dopravní prostředky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3. Vlastní jmění 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68"/>
        <w:gridCol w:w="2409"/>
      </w:tblGrid>
      <w:tr w:rsidR="003B5B92" w:rsidRPr="00CD44ED" w:rsidTr="003E0495">
        <w:trPr>
          <w:trHeight w:val="403"/>
        </w:trPr>
        <w:tc>
          <w:tcPr>
            <w:tcW w:w="389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Sledované období</w:t>
            </w:r>
          </w:p>
        </w:tc>
        <w:tc>
          <w:tcPr>
            <w:tcW w:w="240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Předchozí období</w:t>
            </w:r>
          </w:p>
        </w:tc>
      </w:tr>
      <w:tr w:rsidR="003B5B92" w:rsidRPr="00CD44ED" w:rsidTr="003E0495">
        <w:tc>
          <w:tcPr>
            <w:tcW w:w="3898" w:type="dxa"/>
            <w:tcBorders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Vklad členů spolku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898" w:type="dxa"/>
            <w:tcBorders>
              <w:top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Nerozdělený hospodářský výsledek minulých let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89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Neuhrazená ztráta minulých let</w:t>
            </w:r>
          </w:p>
        </w:tc>
        <w:tc>
          <w:tcPr>
            <w:tcW w:w="226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89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Hospod</w:t>
            </w:r>
            <w:proofErr w:type="gramEnd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Start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výsledek</w:t>
            </w:r>
            <w:proofErr w:type="gramEnd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 běžného úč. Období</w:t>
            </w:r>
          </w:p>
        </w:tc>
        <w:tc>
          <w:tcPr>
            <w:tcW w:w="226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389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Vlastní </w:t>
            </w: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jmění  celkem</w:t>
            </w:r>
            <w:proofErr w:type="gramEnd"/>
          </w:p>
        </w:tc>
        <w:tc>
          <w:tcPr>
            <w:tcW w:w="2268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10374" w:rsidRDefault="00E10374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10374" w:rsidRDefault="00E10374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Pohledávky a závazky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4.1 Pohledávky po lhůtě splatnosti  </w:t>
      </w:r>
      <w:r w:rsidRPr="00CD44ED">
        <w:rPr>
          <w:rFonts w:ascii="Times New Roman" w:hAnsi="Times New Roman" w:cs="Times New Roman"/>
          <w:sz w:val="24"/>
          <w:szCs w:val="24"/>
        </w:rPr>
        <w:t xml:space="preserve">(v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tis.  Kč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346"/>
        <w:gridCol w:w="3260"/>
        <w:gridCol w:w="3969"/>
      </w:tblGrid>
      <w:tr w:rsidR="003B5B92" w:rsidRPr="00CD44ED" w:rsidTr="003E0495">
        <w:tc>
          <w:tcPr>
            <w:tcW w:w="1346" w:type="dxa"/>
          </w:tcPr>
          <w:p w:rsidR="003B5B92" w:rsidRPr="00CD44ED" w:rsidRDefault="003B5B92" w:rsidP="003E0495">
            <w:pPr>
              <w:pStyle w:val="Bezmezer"/>
              <w:rPr>
                <w:b/>
                <w:sz w:val="24"/>
                <w:szCs w:val="24"/>
              </w:rPr>
            </w:pPr>
            <w:r w:rsidRPr="00CD44ED">
              <w:rPr>
                <w:b/>
                <w:sz w:val="24"/>
                <w:szCs w:val="24"/>
              </w:rPr>
              <w:t>Počet dnů</w:t>
            </w: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b/>
                <w:sz w:val="24"/>
                <w:szCs w:val="24"/>
              </w:rPr>
            </w:pPr>
            <w:r w:rsidRPr="00CD44ED">
              <w:rPr>
                <w:b/>
                <w:sz w:val="24"/>
                <w:szCs w:val="24"/>
              </w:rPr>
              <w:t>Sledované období</w:t>
            </w:r>
          </w:p>
        </w:tc>
        <w:tc>
          <w:tcPr>
            <w:tcW w:w="3969" w:type="dxa"/>
          </w:tcPr>
          <w:p w:rsidR="003B5B92" w:rsidRPr="00CD44ED" w:rsidRDefault="003B5B92" w:rsidP="003E0495">
            <w:pPr>
              <w:pStyle w:val="Bezmezer"/>
              <w:rPr>
                <w:b/>
                <w:sz w:val="24"/>
                <w:szCs w:val="24"/>
              </w:rPr>
            </w:pPr>
            <w:r w:rsidRPr="00CD44ED">
              <w:rPr>
                <w:b/>
                <w:sz w:val="24"/>
                <w:szCs w:val="24"/>
              </w:rPr>
              <w:t>Předchozí období</w:t>
            </w:r>
          </w:p>
        </w:tc>
      </w:tr>
      <w:tr w:rsidR="003B5B92" w:rsidRPr="00CD44ED" w:rsidTr="003E0495">
        <w:tc>
          <w:tcPr>
            <w:tcW w:w="1346" w:type="dxa"/>
          </w:tcPr>
          <w:p w:rsidR="003B5B92" w:rsidRPr="00CD44ED" w:rsidRDefault="003B5B92" w:rsidP="003E04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5B92" w:rsidRPr="00CD44ED" w:rsidRDefault="003B5B92" w:rsidP="003E0495">
            <w:pPr>
              <w:pStyle w:val="Bezmezer"/>
              <w:rPr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1346" w:type="dxa"/>
          </w:tcPr>
          <w:p w:rsidR="003B5B92" w:rsidRPr="00CD44ED" w:rsidRDefault="003B5B92" w:rsidP="003E049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5B92" w:rsidRPr="00CD44ED" w:rsidRDefault="003B5B92" w:rsidP="003E049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5B92" w:rsidRPr="00CD44ED" w:rsidRDefault="003B5B92" w:rsidP="003E0495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4. 2. Závazky po lhůtě splatnosti  </w:t>
      </w:r>
      <w:r w:rsidRPr="00CD44ED">
        <w:rPr>
          <w:rFonts w:ascii="Times New Roman" w:hAnsi="Times New Roman" w:cs="Times New Roman"/>
          <w:sz w:val="24"/>
          <w:szCs w:val="24"/>
        </w:rPr>
        <w:t xml:space="preserve">(v </w:t>
      </w:r>
      <w:proofErr w:type="gramStart"/>
      <w:r w:rsidRPr="00CD44ED">
        <w:rPr>
          <w:rFonts w:ascii="Times New Roman" w:hAnsi="Times New Roman" w:cs="Times New Roman"/>
          <w:sz w:val="24"/>
          <w:szCs w:val="24"/>
        </w:rPr>
        <w:t>tis.  Kč</w:t>
      </w:r>
      <w:proofErr w:type="gramEnd"/>
      <w:r w:rsidRPr="00CD44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13"/>
        <w:gridCol w:w="1559"/>
        <w:gridCol w:w="1985"/>
        <w:gridCol w:w="1842"/>
      </w:tblGrid>
      <w:tr w:rsidR="003B5B92" w:rsidRPr="00CD44ED" w:rsidTr="003E0495">
        <w:tc>
          <w:tcPr>
            <w:tcW w:w="1276" w:type="dxa"/>
            <w:tcBorders>
              <w:bottom w:val="nil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Počet dnů</w:t>
            </w:r>
          </w:p>
        </w:tc>
        <w:tc>
          <w:tcPr>
            <w:tcW w:w="3472" w:type="dxa"/>
            <w:gridSpan w:val="2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Sledované období</w:t>
            </w:r>
          </w:p>
        </w:tc>
        <w:tc>
          <w:tcPr>
            <w:tcW w:w="3827" w:type="dxa"/>
            <w:gridSpan w:val="2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Předchozí období</w:t>
            </w:r>
          </w:p>
        </w:tc>
      </w:tr>
      <w:tr w:rsidR="003B5B92" w:rsidRPr="00CD44ED" w:rsidTr="003E0495">
        <w:tc>
          <w:tcPr>
            <w:tcW w:w="1276" w:type="dxa"/>
            <w:tcBorders>
              <w:top w:val="nil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Z hlavní činnosti</w:t>
            </w: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Ostatní</w:t>
            </w:r>
          </w:p>
        </w:tc>
        <w:tc>
          <w:tcPr>
            <w:tcW w:w="1985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Z hlavní činnosti</w:t>
            </w:r>
          </w:p>
        </w:tc>
        <w:tc>
          <w:tcPr>
            <w:tcW w:w="184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Ostatní</w:t>
            </w:r>
          </w:p>
        </w:tc>
      </w:tr>
      <w:tr w:rsidR="003B5B92" w:rsidRPr="00CD44ED" w:rsidTr="003E0495">
        <w:tc>
          <w:tcPr>
            <w:tcW w:w="1276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c>
          <w:tcPr>
            <w:tcW w:w="1276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5. Rezervy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602"/>
        <w:gridCol w:w="1829"/>
        <w:gridCol w:w="1559"/>
        <w:gridCol w:w="1984"/>
      </w:tblGrid>
      <w:tr w:rsidR="003B5B92" w:rsidRPr="00CD44ED" w:rsidTr="003E0495">
        <w:trPr>
          <w:cantSplit/>
        </w:trPr>
        <w:tc>
          <w:tcPr>
            <w:tcW w:w="160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Zákonné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Rezervy</w:t>
            </w:r>
          </w:p>
        </w:tc>
        <w:tc>
          <w:tcPr>
            <w:tcW w:w="160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Zůstatek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K 1.1.</w:t>
            </w:r>
          </w:p>
        </w:tc>
        <w:tc>
          <w:tcPr>
            <w:tcW w:w="182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Tvorba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2……</w:t>
            </w: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Čerpání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2…….</w:t>
            </w:r>
          </w:p>
        </w:tc>
        <w:tc>
          <w:tcPr>
            <w:tcW w:w="198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Zůstatek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31.12. ..</w:t>
            </w:r>
            <w:proofErr w:type="gramEnd"/>
          </w:p>
        </w:tc>
      </w:tr>
      <w:tr w:rsidR="003B5B92" w:rsidRPr="00CD44ED" w:rsidTr="003E0495">
        <w:trPr>
          <w:cantSplit/>
        </w:trPr>
        <w:tc>
          <w:tcPr>
            <w:tcW w:w="160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Rezerva na opravy HIM</w:t>
            </w:r>
          </w:p>
        </w:tc>
        <w:tc>
          <w:tcPr>
            <w:tcW w:w="160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rPr>
          <w:cantSplit/>
        </w:trPr>
        <w:tc>
          <w:tcPr>
            <w:tcW w:w="160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Rezerva  ostatní</w:t>
            </w:r>
            <w:proofErr w:type="gramEnd"/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rPr>
          <w:cantSplit/>
        </w:trPr>
        <w:tc>
          <w:tcPr>
            <w:tcW w:w="1601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44ED">
        <w:rPr>
          <w:rFonts w:ascii="Times New Roman" w:hAnsi="Times New Roman" w:cs="Times New Roman"/>
          <w:b/>
          <w:sz w:val="24"/>
          <w:szCs w:val="24"/>
        </w:rPr>
        <w:t xml:space="preserve">7. Výnosy z běžné činnosti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3402"/>
      </w:tblGrid>
      <w:tr w:rsidR="003B5B92" w:rsidRPr="00CD44ED" w:rsidTr="003E0495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Sledované období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20. ..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Minulé období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20. ..</w:t>
            </w:r>
            <w:proofErr w:type="gramEnd"/>
          </w:p>
        </w:tc>
      </w:tr>
      <w:tr w:rsidR="003B5B92" w:rsidRPr="00CD44ED" w:rsidTr="003E0495"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Výnosy z aktivit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Čerpání rezerv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sz w:val="24"/>
                <w:szCs w:val="24"/>
              </w:rPr>
              <w:t>Ostatní výnos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92" w:rsidRPr="00CD44ED" w:rsidTr="003E0495"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D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5B92" w:rsidRPr="00CD44ED" w:rsidRDefault="003B5B92" w:rsidP="003E0495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 xml:space="preserve">Sestaveno dne:          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44ED">
        <w:rPr>
          <w:rFonts w:ascii="Times New Roman" w:hAnsi="Times New Roman" w:cs="Times New Roman"/>
          <w:sz w:val="24"/>
          <w:szCs w:val="24"/>
        </w:rPr>
        <w:t>Sestavil:                                                            Podpis statutárního zástupce</w:t>
      </w: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B5B92" w:rsidRPr="00CD44ED" w:rsidRDefault="003B5B92" w:rsidP="003B5B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2824" w:rsidRPr="00CD44ED" w:rsidRDefault="00822824">
      <w:pPr>
        <w:rPr>
          <w:rFonts w:ascii="Times New Roman" w:hAnsi="Times New Roman" w:cs="Times New Roman"/>
          <w:sz w:val="24"/>
          <w:szCs w:val="24"/>
        </w:rPr>
      </w:pPr>
    </w:p>
    <w:sectPr w:rsidR="00822824" w:rsidRPr="00CD44ED" w:rsidSect="00CD44ED">
      <w:footerReference w:type="default" r:id="rId8"/>
      <w:pgSz w:w="11906" w:h="16838"/>
      <w:pgMar w:top="1418" w:right="1418" w:bottom="73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3" w:rsidRDefault="003F0353">
      <w:pPr>
        <w:spacing w:after="0" w:line="240" w:lineRule="auto"/>
      </w:pPr>
      <w:r>
        <w:separator/>
      </w:r>
    </w:p>
  </w:endnote>
  <w:endnote w:type="continuationSeparator" w:id="0">
    <w:p w:rsidR="003F0353" w:rsidRDefault="003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46389"/>
      <w:docPartObj>
        <w:docPartGallery w:val="Page Numbers (Bottom of Page)"/>
        <w:docPartUnique/>
      </w:docPartObj>
    </w:sdtPr>
    <w:sdtEndPr/>
    <w:sdtContent>
      <w:p w:rsidR="00637C0E" w:rsidRDefault="00CD44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E8">
          <w:rPr>
            <w:noProof/>
          </w:rPr>
          <w:t>1</w:t>
        </w:r>
        <w:r>
          <w:fldChar w:fldCharType="end"/>
        </w:r>
      </w:p>
    </w:sdtContent>
  </w:sdt>
  <w:p w:rsidR="00637C0E" w:rsidRDefault="003F03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3" w:rsidRDefault="003F0353">
      <w:pPr>
        <w:spacing w:after="0" w:line="240" w:lineRule="auto"/>
      </w:pPr>
      <w:r>
        <w:separator/>
      </w:r>
    </w:p>
  </w:footnote>
  <w:footnote w:type="continuationSeparator" w:id="0">
    <w:p w:rsidR="003F0353" w:rsidRDefault="003F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2"/>
    <w:rsid w:val="003A5E7C"/>
    <w:rsid w:val="003B5B92"/>
    <w:rsid w:val="003F0353"/>
    <w:rsid w:val="00822824"/>
    <w:rsid w:val="00A07C27"/>
    <w:rsid w:val="00A81FE8"/>
    <w:rsid w:val="00CD44ED"/>
    <w:rsid w:val="00E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92"/>
  </w:style>
  <w:style w:type="paragraph" w:styleId="Nadpis1">
    <w:name w:val="heading 1"/>
    <w:basedOn w:val="Normln"/>
    <w:next w:val="Normln"/>
    <w:link w:val="Nadpis1Char"/>
    <w:uiPriority w:val="9"/>
    <w:qFormat/>
    <w:rsid w:val="003B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5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5B92"/>
    <w:pPr>
      <w:spacing w:after="0" w:line="240" w:lineRule="auto"/>
    </w:pPr>
  </w:style>
  <w:style w:type="paragraph" w:styleId="Zpat">
    <w:name w:val="footer"/>
    <w:basedOn w:val="Normln"/>
    <w:link w:val="ZpatChar"/>
    <w:unhideWhenUsed/>
    <w:rsid w:val="003B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5B92"/>
  </w:style>
  <w:style w:type="paragraph" w:customStyle="1" w:styleId="nadpis">
    <w:name w:val="nadpis"/>
    <w:basedOn w:val="Nadpis1"/>
    <w:next w:val="Nadpis2"/>
    <w:rsid w:val="003B5B92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color w:val="auto"/>
      <w:kern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B5B9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5B92"/>
    <w:rPr>
      <w:rFonts w:ascii="Arial" w:eastAsia="Times New Roman" w:hAnsi="Arial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3B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B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92"/>
  </w:style>
  <w:style w:type="paragraph" w:styleId="Nadpis1">
    <w:name w:val="heading 1"/>
    <w:basedOn w:val="Normln"/>
    <w:next w:val="Normln"/>
    <w:link w:val="Nadpis1Char"/>
    <w:uiPriority w:val="9"/>
    <w:qFormat/>
    <w:rsid w:val="003B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5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5B92"/>
    <w:pPr>
      <w:spacing w:after="0" w:line="240" w:lineRule="auto"/>
    </w:pPr>
  </w:style>
  <w:style w:type="paragraph" w:styleId="Zpat">
    <w:name w:val="footer"/>
    <w:basedOn w:val="Normln"/>
    <w:link w:val="ZpatChar"/>
    <w:unhideWhenUsed/>
    <w:rsid w:val="003B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B5B92"/>
  </w:style>
  <w:style w:type="paragraph" w:customStyle="1" w:styleId="nadpis">
    <w:name w:val="nadpis"/>
    <w:basedOn w:val="Nadpis1"/>
    <w:next w:val="Nadpis2"/>
    <w:rsid w:val="003B5B92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color w:val="auto"/>
      <w:kern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B5B9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B5B92"/>
    <w:rPr>
      <w:rFonts w:ascii="Arial" w:eastAsia="Times New Roman" w:hAnsi="Arial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3B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B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FD63-684A-48C5-AA11-6C12C4D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Lukáš Linhart</cp:lastModifiedBy>
  <cp:revision>3</cp:revision>
  <dcterms:created xsi:type="dcterms:W3CDTF">2018-01-25T12:27:00Z</dcterms:created>
  <dcterms:modified xsi:type="dcterms:W3CDTF">2018-01-25T12:28:00Z</dcterms:modified>
</cp:coreProperties>
</file>