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52290">
        <w:rPr>
          <w:rFonts w:cstheme="minorHAnsi"/>
          <w:b/>
          <w:bCs/>
          <w:color w:val="000000"/>
          <w:sz w:val="24"/>
          <w:szCs w:val="24"/>
        </w:rPr>
        <w:t>Ministerstvo zemědělství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52290">
        <w:rPr>
          <w:rFonts w:cstheme="minorHAnsi"/>
          <w:b/>
          <w:bCs/>
          <w:color w:val="000000"/>
          <w:sz w:val="24"/>
          <w:szCs w:val="24"/>
        </w:rPr>
        <w:t>Státní veterinární správa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52290">
        <w:rPr>
          <w:rFonts w:cstheme="minorHAnsi"/>
          <w:b/>
          <w:bCs/>
          <w:color w:val="000000"/>
          <w:sz w:val="24"/>
          <w:szCs w:val="24"/>
        </w:rPr>
        <w:t>Č. j.: 49935/2019-MZE-18142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52290">
        <w:rPr>
          <w:rFonts w:cstheme="minorHAnsi"/>
          <w:b/>
          <w:bCs/>
          <w:color w:val="000000"/>
          <w:sz w:val="24"/>
          <w:szCs w:val="24"/>
        </w:rPr>
        <w:t>V Praze dne 29. 10. 2019</w:t>
      </w: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1E214C">
        <w:rPr>
          <w:rFonts w:cstheme="minorHAnsi"/>
          <w:b/>
          <w:bCs/>
          <w:color w:val="000000"/>
          <w:sz w:val="32"/>
          <w:szCs w:val="32"/>
        </w:rPr>
        <w:t>OPATŘENÍ OBECNÉ POVAHY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Ministerstvo zemědělství jako příslušný správní orgán podle § 15 odst. 4 zákona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č. 2/1969 Sb., o zřízení ministerstev a jiných ústředních orgánů státní správy České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republiky, ve znění pozdějších předpisů, a § 44 odst. 1 písm. d) zákona č. 166/1999 Sb.,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o veterinární péči a o změně některých souvisejících zákonů (veterinární zákon), ve znění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pozdějších předpisů, v souladu s § 171 a násl. zákona č. 500/2004 Sb., správní řád, ve znění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pozdějších předpisů, a § 44 odst. 2 veterinárního zákona vydává opatření obecné povahy,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kterým se stanoví: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D52290">
        <w:rPr>
          <w:rFonts w:cstheme="minorHAnsi"/>
          <w:b/>
          <w:bCs/>
          <w:color w:val="000000"/>
          <w:sz w:val="32"/>
          <w:szCs w:val="32"/>
        </w:rPr>
        <w:t>Článek 1</w:t>
      </w: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1E214C">
        <w:rPr>
          <w:rFonts w:cstheme="minorHAnsi"/>
          <w:b/>
          <w:bCs/>
          <w:color w:val="000000"/>
          <w:sz w:val="32"/>
          <w:szCs w:val="32"/>
        </w:rPr>
        <w:t>METODIKA KONTROLY ZDRAVÍ ZVÍŘAT A NAŘÍZENÉ VAKCINACE NA ROK 2020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Ministerstvo zemědělství stanovuje povinné preventivní a diagnostické úkony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k předcházení vzniku a šíření nákaz a nemocí přenosných ze zvířat na člověka, jakož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i k jejich zdolávání, které se provádějí v období od 1. 1. do 31. 12. 2020, a určuje, na které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z nich a v jakém rozsahu se poskytují příspěvky z prostředků státního rozpočtu.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FF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 xml:space="preserve">Ministerstvo zemědělství stanovuje v souladu s </w:t>
      </w:r>
      <w:r w:rsidRPr="00D52290">
        <w:rPr>
          <w:rFonts w:eastAsia="ArialMT" w:cstheme="minorHAnsi"/>
          <w:color w:val="0000FF"/>
          <w:sz w:val="24"/>
          <w:szCs w:val="24"/>
        </w:rPr>
        <w:t>§ 4 odst. 1 písm. i) veterinárního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FF"/>
          <w:sz w:val="24"/>
          <w:szCs w:val="24"/>
        </w:rPr>
        <w:t xml:space="preserve">zákona </w:t>
      </w:r>
      <w:r w:rsidRPr="00D52290">
        <w:rPr>
          <w:rFonts w:eastAsia="ArialMT" w:cstheme="minorHAnsi"/>
          <w:color w:val="000000"/>
          <w:sz w:val="24"/>
          <w:szCs w:val="24"/>
        </w:rPr>
        <w:t>tyto termíny: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a) zdravotní zkoušky musí být provedeny do jednoho roku od předchozího provedení v roce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2019 a výsledek zkoušek, vyšetření a úkonů musí být předložen do jednoho měsíce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od provedení místně příslušné krajské veterinární správě,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b) v případě, že provedení zdravotních zkoušek nebylo v roce 2019 požadováno, je termín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  <w:sz w:val="24"/>
          <w:szCs w:val="24"/>
        </w:rPr>
      </w:pPr>
      <w:r w:rsidRPr="00D52290">
        <w:rPr>
          <w:rFonts w:eastAsia="ArialMT" w:cstheme="minorHAnsi"/>
          <w:color w:val="000000"/>
          <w:sz w:val="24"/>
          <w:szCs w:val="24"/>
        </w:rPr>
        <w:t>pro předložení výsledků zkoušek, vyšetření a úkonů do 31. října 2020.</w:t>
      </w: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color w:val="000000"/>
        </w:rPr>
      </w:pP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1E214C">
        <w:rPr>
          <w:rFonts w:cstheme="minorHAnsi"/>
          <w:b/>
          <w:bCs/>
          <w:color w:val="000000"/>
          <w:sz w:val="32"/>
          <w:szCs w:val="32"/>
        </w:rPr>
        <w:t>Část I.</w:t>
      </w:r>
    </w:p>
    <w:p w:rsidR="003D7379" w:rsidRPr="001E214C" w:rsidRDefault="001E214C" w:rsidP="001E214C">
      <w:pPr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1E214C">
        <w:rPr>
          <w:rFonts w:cstheme="minorHAnsi"/>
          <w:b/>
          <w:bCs/>
          <w:color w:val="000000"/>
          <w:sz w:val="28"/>
          <w:szCs w:val="28"/>
        </w:rPr>
        <w:t>Povinné úkony hrazené ze státního rozpočtu</w:t>
      </w:r>
      <w:r w:rsidRPr="001E214C">
        <w:rPr>
          <w:rFonts w:cstheme="minorHAnsi"/>
          <w:b/>
          <w:bCs/>
          <w:color w:val="000000"/>
          <w:sz w:val="28"/>
          <w:szCs w:val="28"/>
        </w:rPr>
        <w:t>:</w:t>
      </w:r>
    </w:p>
    <w:p w:rsidR="001E214C" w:rsidRPr="001E214C" w:rsidRDefault="001E214C" w:rsidP="001E214C">
      <w:pPr>
        <w:jc w:val="both"/>
        <w:rPr>
          <w:rFonts w:cstheme="minorHAnsi"/>
          <w:b/>
          <w:bCs/>
          <w:color w:val="000000"/>
          <w:sz w:val="23"/>
          <w:szCs w:val="23"/>
        </w:rPr>
      </w:pPr>
      <w:r w:rsidRPr="001E214C">
        <w:rPr>
          <w:rFonts w:cstheme="minorHAnsi"/>
          <w:b/>
          <w:bCs/>
          <w:color w:val="000000"/>
          <w:sz w:val="23"/>
          <w:szCs w:val="23"/>
        </w:rPr>
        <w:t>B Kontrola zdraví</w:t>
      </w: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 w:rsidRPr="001E214C">
        <w:rPr>
          <w:rFonts w:cstheme="minorHAnsi"/>
          <w:b/>
          <w:bCs/>
          <w:sz w:val="32"/>
          <w:szCs w:val="32"/>
        </w:rPr>
        <w:t>7. Masožravci volně žijící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EpG102 VZTEKLINA </w:t>
      </w:r>
      <w:r w:rsidRPr="00D52290">
        <w:rPr>
          <w:rFonts w:eastAsia="ArialMT" w:cstheme="minorHAnsi"/>
          <w:sz w:val="24"/>
          <w:szCs w:val="24"/>
        </w:rPr>
        <w:t xml:space="preserve">– kontrola nákazové situace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(P + IF)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4 lišky nebo psíci mývalovití na 100 km² ve všech okresech, na celém území ČR. Vyšetřují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se přednostně zvířata uhynulá, utracená, případně ulovená s indikací k tomuto 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KVS SVS zajistí rovnoměrné čtvrtletní plnění kontroly nákazové situace.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EpG122 VZTEKLINA </w:t>
      </w:r>
      <w:r w:rsidRPr="00D52290">
        <w:rPr>
          <w:rFonts w:eastAsia="ArialMT" w:cstheme="minorHAnsi"/>
          <w:sz w:val="24"/>
          <w:szCs w:val="24"/>
        </w:rPr>
        <w:t>– zástřelné, nálezné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4 lišky nebo psíci mývalovití na 100 km² ve všech okresech, na celém území ČR. Zástřelné,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nálezné se vyplácí za dodanou lišku nebo psíka mývalovitého, kteří byli dodáni k vyšetření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vzteklinu do SVÚ.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EpG200 ECHINOKOKÓZA </w:t>
      </w:r>
      <w:r w:rsidRPr="00D52290">
        <w:rPr>
          <w:rFonts w:eastAsia="ArialMT" w:cstheme="minorHAnsi"/>
          <w:sz w:val="24"/>
          <w:szCs w:val="24"/>
        </w:rPr>
        <w:t>– monitoring (PV)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Vyšetření se provádí u čtyř lišek nebo psíků mývalovitých odlovených nebo uhynulých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lastRenderedPageBreak/>
        <w:t>na 100 km2 za rok, které jsou zasílány na vyšetření na vzteklinu. KVS SVS určí rozsah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EpG300 TRICHINELÓZA </w:t>
      </w:r>
      <w:r w:rsidRPr="00D52290">
        <w:rPr>
          <w:rFonts w:eastAsia="ArialMT" w:cstheme="minorHAnsi"/>
          <w:sz w:val="24"/>
          <w:szCs w:val="24"/>
        </w:rPr>
        <w:t xml:space="preserve">– kontrola nákazové situace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(PV)</w:t>
      </w: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1E214C">
        <w:rPr>
          <w:rFonts w:eastAsia="ArialMT" w:cstheme="minorHAnsi"/>
        </w:rPr>
        <w:t>Vyšetření svaloviny ulovených, uhynulých, případně utracených lišek nebo psíků</w:t>
      </w: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1E214C">
        <w:rPr>
          <w:rFonts w:eastAsia="ArialMT" w:cstheme="minorHAnsi"/>
        </w:rPr>
        <w:t>mývalovitých, kteří byli zasláni na vyšetření na vzteklinu pod kódem EpG102, trávicí</w:t>
      </w:r>
    </w:p>
    <w:p w:rsid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1E214C">
        <w:rPr>
          <w:rFonts w:eastAsia="ArialMT" w:cstheme="minorHAnsi"/>
        </w:rPr>
        <w:t>metodou.</w:t>
      </w: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 w:rsidRPr="001E214C">
        <w:rPr>
          <w:rFonts w:cstheme="minorHAnsi"/>
          <w:b/>
          <w:bCs/>
          <w:sz w:val="32"/>
          <w:szCs w:val="32"/>
        </w:rPr>
        <w:t>8. Zajíci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EpH102 BRUCELÓZA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(P + PA + BV)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celém území se vyšetřují uhynulí zajíci, případně ulovení zajíci zaslaní na vyšetření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základě vyslovení podezření z nákazy. KVS SVS určí rozsah 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EpH202 TULAREMIE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(P + PA + BV)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celém území se vyšetřují uhynulí zajíci, případně ulovení zajíci zaslaní na vyšetření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základě vyslovení podezření z nákazy. KVS SVS určí rozsah 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EpH300 TULAREMIE + BRUCELÓZA </w:t>
      </w:r>
      <w:r w:rsidRPr="00D52290">
        <w:rPr>
          <w:rFonts w:eastAsia="ArialMT" w:cstheme="minorHAnsi"/>
          <w:sz w:val="24"/>
          <w:szCs w:val="24"/>
        </w:rPr>
        <w:t>– zajíci – nálezné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U všech nalezených uhynulých zajíců na celém území České republiky bez ohledu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nákazovou situaci.</w:t>
      </w: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:rsidR="001E214C" w:rsidRPr="001E214C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 w:rsidRPr="001E214C">
        <w:rPr>
          <w:rFonts w:cstheme="minorHAnsi"/>
          <w:b/>
          <w:bCs/>
          <w:sz w:val="32"/>
          <w:szCs w:val="32"/>
        </w:rPr>
        <w:t>9. Prasata divoká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EpI120 KLASICKÝ MOR PRASAT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sérologické a virologické vyšetření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(ELISA, PCR)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okresech s výskytem protilátek proti klasickému moru prasat v populaci divokých prasat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se vyšetřuje virologicky a sérologicky 50 % odlovených prasat divokých v období 6 měsíců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po posledním nálezu.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EpI130 KLASICKÝ M OR P RASAT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sérologické vyšetření (ELISA)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okresech s výskytem protilátek proti klasickému moru prasat v populaci divokých prasat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se vyšetřuje sérologicky 25 % odlovených prasat divokých v období </w:t>
      </w:r>
      <w:proofErr w:type="gramStart"/>
      <w:r w:rsidRPr="00D52290">
        <w:rPr>
          <w:rFonts w:eastAsia="ArialMT" w:cstheme="minorHAnsi"/>
          <w:sz w:val="24"/>
          <w:szCs w:val="24"/>
        </w:rPr>
        <w:t>7 - 12</w:t>
      </w:r>
      <w:proofErr w:type="gramEnd"/>
      <w:r w:rsidRPr="00D52290">
        <w:rPr>
          <w:rFonts w:eastAsia="ArialMT" w:cstheme="minorHAnsi"/>
          <w:sz w:val="24"/>
          <w:szCs w:val="24"/>
        </w:rPr>
        <w:t xml:space="preserve"> měsíců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po posledním nálezu.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EpI131 KLASICKÝ M OR P RASAT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sérologické vyšetření (ELISA)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celém území České republiky se sérologicky vyšetřuje 5 % odlovených prasat divokých a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to do doby prvního pozitivního sérologického 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EpI150 KLASICKÝ M OR P RASAT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virologické vyšetření (PCR)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celém území republiky se vyšetřují všechna nalezená uhynulá divoká prasata. Vzorek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se vyšetřuje zároveň i na AMP.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EpI151 KLASICKÝ MOR PRASAT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sérologické vyšetření (ELISA)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celém území republiky se vyšetřují všechna nalezená uhynulá divoká prasata. Vzorek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se vyšetřuje zároveň i na AMP.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EPI152 KLASICKÝ MOR PRASAT </w:t>
      </w:r>
      <w:r w:rsidRPr="00D52290">
        <w:rPr>
          <w:rFonts w:eastAsia="ArialMT" w:cstheme="minorHAnsi"/>
          <w:sz w:val="24"/>
          <w:szCs w:val="24"/>
        </w:rPr>
        <w:t>– VYLA – virologické vyšetření (PCR)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celém území republiky se vyšetřují všechna nalezená prasata divoká usmrcená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lastRenderedPageBreak/>
        <w:t>dopravním prostředkem. Vzorek se vyšetřuje zároveň i na AMP.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EpI153 KLASICKÝ MOR PRASAT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sérologické vyšetření (ELISA)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celém území republiky se vyšetřují všechna nalezená prasata divoká usmrcená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dopravním prostředkem. Vzorek se vyšetřuje zároveň i na AMP.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EpI160 KLASICKÝ M OR P RASAT </w:t>
      </w:r>
      <w:r w:rsidRPr="00D52290">
        <w:rPr>
          <w:rFonts w:eastAsia="ArialMT" w:cstheme="minorHAnsi"/>
          <w:sz w:val="24"/>
          <w:szCs w:val="24"/>
        </w:rPr>
        <w:t>– prasata divoká – nálezné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U všech nalezených uhynulých divokých prasat na celém území České republiky s výjimkou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oblastí určených mimořádnými veterinárními opatřeními v souvislosti s výskytem afrického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moru prasat bez ohledu na nákazovou situaci. Vztahuje se i na divoká prasata sražená auty.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EpI161 AFRICKÝ MOR PRASAT </w:t>
      </w:r>
      <w:r w:rsidRPr="00D52290">
        <w:rPr>
          <w:rFonts w:eastAsia="ArialMT" w:cstheme="minorHAnsi"/>
          <w:sz w:val="24"/>
          <w:szCs w:val="24"/>
        </w:rPr>
        <w:t>– prasata divoká – nálezné v zamořené oblasti určené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mimořádnými veterinárními opatřeními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zamořené oblasti určené mimořádnými veterinárními opatřeními u všech nalezených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uhynulých divokých prasat. V této oblasti se nevyplácí nálezné podle kódu EpI160. Vztahuje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se i na divoká prasata sražená auty. KVS SVS určí rozsah 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EpI163 AFRICKÝ MOR PRASAT </w:t>
      </w:r>
      <w:r w:rsidRPr="00D52290">
        <w:rPr>
          <w:rFonts w:eastAsia="ArialMT" w:cstheme="minorHAnsi"/>
          <w:sz w:val="24"/>
          <w:szCs w:val="24"/>
        </w:rPr>
        <w:t>– prasata divoká – nálezné v oblasti s intenzivním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odlovem určené mimořádnými veterinárními opatřeními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oblasti s intenzivním odlovem určené mimořádnými veterinárními opatřeními u všech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nalezených uhynulých divokých prasat. V této oblasti se nevyplácí nálezné podle kódu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EpI160. Vztahuje se i na divoká prasata sražená auty. Rozsah vyšetření stanoví ÚVS SVS.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EpI170 AFRICKÝ MOR PRASAT </w:t>
      </w:r>
      <w:r w:rsidRPr="00D52290">
        <w:rPr>
          <w:rFonts w:eastAsia="ArialMT" w:cstheme="minorHAnsi"/>
          <w:sz w:val="24"/>
          <w:szCs w:val="24"/>
        </w:rPr>
        <w:t>– prasata divoká – zástřelné v oblasti s intenzivním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odlovem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oblasti s intenzivním odlovem určené mimořádnými veterinárními opatřeními u všech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ulovených divokých prasat, od kterých byly odeslány vzorky k laboratornímu vyšetření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africký mor prasat. ÚVS SVS určí rozsah 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EpI171 AFRICKÝ MOR PRASAT </w:t>
      </w:r>
      <w:r w:rsidRPr="00D52290">
        <w:rPr>
          <w:rFonts w:eastAsia="ArialMT" w:cstheme="minorHAnsi"/>
          <w:sz w:val="24"/>
          <w:szCs w:val="24"/>
        </w:rPr>
        <w:t>– prasata divoká – zástřelné v zamořené oblasti určené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mimořádnými veterinárními opatřeními.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zamořené oblasti určené mimořádnými veterinárními opatřeními u všech ulovených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divokých prasat, od kterých byly odeslány vzorky k laboratornímu vyšetření na africký mor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prasat. KVS SVS určí rozsah 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EpI400 AFRICKÝ M OR P RASAT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virologické vyšetření (PCR)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celém území republiky se vyšetřují všechna nalezená uhynulá divoká prasata. Vzorek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se vyšetřuje zároveň i na KMP.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EpI401 AFRICKÝ M OR PRASAT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sérologické vyšetření (ELISA)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celém území republiky se vyšetřují všechna nalezená uhynulá divoká prasata. Vzorek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se vyšetřuje zároveň i na KMP.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EpI420 AFRICKÝ MOR PRASAT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virologické vyšetření (PCR)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Na celém území republiky se vyšetřují všechna nalezená prasata divoká usmrcená</w:t>
      </w:r>
    </w:p>
    <w:p w:rsidR="001E214C" w:rsidRPr="00D52290" w:rsidRDefault="001E214C" w:rsidP="001E214C">
      <w:pPr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dopravním prostředkem. Vzorek se vyšetřuje zároveň i na KMP.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EpI421 AFRICKÝ MOR PRASAT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sérologické vyšetření (ELISA)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lastRenderedPageBreak/>
        <w:t>Na celém území republiky se vyšetřují všechna nalezená prasata divoká usmrcená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dopravním prostředkem. Vzorek se vyšetřuje zároveň i na KMP.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EpI500 AFRICKÝ MOR PRASAT </w:t>
      </w:r>
      <w:r w:rsidRPr="00D52290">
        <w:rPr>
          <w:rFonts w:eastAsia="ArialMT" w:cstheme="minorHAnsi"/>
          <w:sz w:val="24"/>
          <w:szCs w:val="24"/>
        </w:rPr>
        <w:t xml:space="preserve">– prasata divoká 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virologické vyšetření (PCR)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oblasti s intenzivním odlovem určené mimořádnými veterinárními opatřeními vyšetření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všech ulovených divokých prasat na přítomnost viru afrického moru prasat. ÚVS SVS určí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rozsah 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EpI510 AFRICKÝ MOR PRASAT </w:t>
      </w:r>
      <w:r w:rsidRPr="00D52290">
        <w:rPr>
          <w:rFonts w:eastAsia="ArialMT" w:cstheme="minorHAnsi"/>
          <w:sz w:val="24"/>
          <w:szCs w:val="24"/>
        </w:rPr>
        <w:t xml:space="preserve">– prasata divoká 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sérologické vyšetření (ELISA)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oblasti s intenzivním odlovem určené mimořádnými veterinárními opatřeními vyšetření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všech ulovených divokých prasat na přítomnost protilátek proti viru afrického moru prasat.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ÚVS SVS určí rozsah 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EpI501 AFRICKÝ MOR PRASAT </w:t>
      </w:r>
      <w:r w:rsidRPr="00D52290">
        <w:rPr>
          <w:rFonts w:eastAsia="ArialMT" w:cstheme="minorHAnsi"/>
          <w:sz w:val="24"/>
          <w:szCs w:val="24"/>
        </w:rPr>
        <w:t xml:space="preserve">– prasata </w:t>
      </w:r>
      <w:proofErr w:type="gramStart"/>
      <w:r w:rsidRPr="00D52290">
        <w:rPr>
          <w:rFonts w:eastAsia="ArialMT" w:cstheme="minorHAnsi"/>
          <w:sz w:val="24"/>
          <w:szCs w:val="24"/>
        </w:rPr>
        <w:t xml:space="preserve">divoká -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proofErr w:type="gramEnd"/>
      <w:r w:rsidRPr="00D52290">
        <w:rPr>
          <w:rFonts w:eastAsia="ArialMT" w:cstheme="minorHAnsi"/>
          <w:sz w:val="24"/>
          <w:szCs w:val="24"/>
        </w:rPr>
        <w:t xml:space="preserve"> – virologické vyšetření (PCR)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zamořené oblasti určené mimořádnými veterinárními opatřeními vyšetření všech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odchycených a zastřelených divokých prasat na přítomnost viru afrického moru prasat. KVS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SVS určí rozsah 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EpI511 AFRICKÝ MOR PRASAT </w:t>
      </w:r>
      <w:r w:rsidRPr="00D52290">
        <w:rPr>
          <w:rFonts w:eastAsia="ArialMT" w:cstheme="minorHAnsi"/>
          <w:sz w:val="24"/>
          <w:szCs w:val="24"/>
        </w:rPr>
        <w:t xml:space="preserve">– prasata </w:t>
      </w:r>
      <w:proofErr w:type="gramStart"/>
      <w:r w:rsidRPr="00D52290">
        <w:rPr>
          <w:rFonts w:eastAsia="ArialMT" w:cstheme="minorHAnsi"/>
          <w:sz w:val="24"/>
          <w:szCs w:val="24"/>
        </w:rPr>
        <w:t xml:space="preserve">divoká -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proofErr w:type="gramEnd"/>
      <w:r w:rsidRPr="00D52290">
        <w:rPr>
          <w:rFonts w:eastAsia="ArialMT" w:cstheme="minorHAnsi"/>
          <w:sz w:val="24"/>
          <w:szCs w:val="24"/>
        </w:rPr>
        <w:t xml:space="preserve"> – serologické vyšetřeni (ELISA)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zamořené oblasti určené mimořádnými veterinárními opatřeními vyšetření všech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odchycených a zastřelených divokých prasat na přítomnost protilátek proti viru afrického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moru prasat. KVS SVS určí rozsah vyšetření.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EpI200 TRICHINELÓZA D IVOKÝCH PRASAT </w:t>
      </w:r>
      <w:r w:rsidRPr="00D52290">
        <w:rPr>
          <w:rFonts w:eastAsia="ArialMT" w:cstheme="minorHAnsi"/>
          <w:sz w:val="24"/>
          <w:szCs w:val="24"/>
        </w:rPr>
        <w:t xml:space="preserve">–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PV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Vyšetření ulovených divokých prasat určených pro osobní spotřebu uživatelem honitby nebo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oprávněným účastníkem lovu, a to ve své domácnosti nebo určených k prodeji přímo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spotřebiteli pro spotřebu v jeho domácnosti, nebo určených k dodání do místní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maloobchodní prodejny, která se nachází na území České republiky a která zásobuje přímo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konečného spotřebitele, nebo určených k dodání do maloobchodního zařízení, které bylo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KVS SVS registrováno jako zařízení určené pro zacházení se zvěřinou.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Hradí se pouze laboratorní vyšetření provedené ve státním veterinárním ústavu trávicí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metodou na základě řádně vyplněné objednávky laboratorního vyšetření. Současně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s každým odebraným vzorkem se odevzdává </w:t>
      </w:r>
      <w:proofErr w:type="spellStart"/>
      <w:r w:rsidRPr="00D52290">
        <w:rPr>
          <w:rFonts w:eastAsia="ArialMT" w:cstheme="minorHAnsi"/>
          <w:sz w:val="24"/>
          <w:szCs w:val="24"/>
        </w:rPr>
        <w:t>markant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(pírko), což se zaznamenává</w:t>
      </w:r>
    </w:p>
    <w:p w:rsidR="001E214C" w:rsidRPr="00D52290" w:rsidRDefault="001E214C" w:rsidP="001E214C">
      <w:pPr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objednávce laboratorního vyšetření.</w:t>
      </w:r>
    </w:p>
    <w:p w:rsidR="001E214C" w:rsidRPr="00AA5212" w:rsidRDefault="001E214C" w:rsidP="001E214C">
      <w:pPr>
        <w:jc w:val="both"/>
        <w:rPr>
          <w:rFonts w:cstheme="minorHAnsi"/>
          <w:b/>
          <w:bCs/>
          <w:sz w:val="32"/>
          <w:szCs w:val="32"/>
        </w:rPr>
      </w:pPr>
      <w:r w:rsidRPr="00AA5212">
        <w:rPr>
          <w:rFonts w:cstheme="minorHAnsi"/>
          <w:b/>
          <w:bCs/>
          <w:sz w:val="32"/>
          <w:szCs w:val="32"/>
        </w:rPr>
        <w:t>Část II.</w:t>
      </w:r>
    </w:p>
    <w:p w:rsidR="001E214C" w:rsidRPr="00AA5212" w:rsidRDefault="001E214C" w:rsidP="001E214C">
      <w:pPr>
        <w:jc w:val="both"/>
        <w:rPr>
          <w:rFonts w:cstheme="minorHAnsi"/>
          <w:b/>
          <w:bCs/>
          <w:sz w:val="32"/>
          <w:szCs w:val="32"/>
        </w:rPr>
      </w:pPr>
      <w:r w:rsidRPr="00AA5212">
        <w:rPr>
          <w:rFonts w:cstheme="minorHAnsi"/>
          <w:b/>
          <w:bCs/>
          <w:sz w:val="32"/>
          <w:szCs w:val="32"/>
        </w:rPr>
        <w:t>Povinné úkony hrazené chovatelem zvířat</w:t>
      </w:r>
    </w:p>
    <w:p w:rsidR="001E214C" w:rsidRPr="00AA5212" w:rsidRDefault="001E214C" w:rsidP="001E214C">
      <w:pPr>
        <w:jc w:val="both"/>
        <w:rPr>
          <w:rFonts w:cstheme="minorHAnsi"/>
          <w:b/>
          <w:bCs/>
          <w:sz w:val="32"/>
          <w:szCs w:val="32"/>
        </w:rPr>
      </w:pPr>
      <w:r w:rsidRPr="00AA5212">
        <w:rPr>
          <w:rFonts w:cstheme="minorHAnsi"/>
          <w:b/>
          <w:bCs/>
          <w:sz w:val="32"/>
          <w:szCs w:val="32"/>
        </w:rPr>
        <w:t>B. Kontrola zdraví</w:t>
      </w:r>
    </w:p>
    <w:p w:rsidR="001E214C" w:rsidRPr="00AA5212" w:rsidRDefault="001E214C" w:rsidP="001E21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212">
        <w:rPr>
          <w:rFonts w:cstheme="minorHAnsi"/>
          <w:b/>
          <w:bCs/>
          <w:sz w:val="32"/>
          <w:szCs w:val="32"/>
        </w:rPr>
        <w:t>4. Lovná zvěř spárkatá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ExJ200 LOVNÁ ZVĚŘ SPÁRKATÁ – </w:t>
      </w:r>
      <w:r w:rsidRPr="00D52290">
        <w:rPr>
          <w:rFonts w:eastAsia="ArialMT" w:cstheme="minorHAnsi"/>
          <w:sz w:val="24"/>
          <w:szCs w:val="24"/>
        </w:rPr>
        <w:t xml:space="preserve">parazitologické vyšetření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(PV)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Parazitologické vyšetření spárkaté zvěře a případné cílené použití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antiparazitárních</w:t>
      </w:r>
      <w:proofErr w:type="spellEnd"/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přípravků se netýká prasat divokých; kdekoli je dále v textu zmíněna spárkatá zvěř, je vždy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myšlena </w:t>
      </w:r>
      <w:r w:rsidRPr="00D52290">
        <w:rPr>
          <w:rFonts w:cstheme="minorHAnsi"/>
          <w:b/>
          <w:bCs/>
          <w:sz w:val="24"/>
          <w:szCs w:val="24"/>
        </w:rPr>
        <w:t>s výjimkou prasat divokých</w:t>
      </w:r>
      <w:r w:rsidRPr="00D52290">
        <w:rPr>
          <w:rFonts w:eastAsia="ArialMT" w:cstheme="minorHAnsi"/>
          <w:sz w:val="24"/>
          <w:szCs w:val="24"/>
        </w:rPr>
        <w:t>.</w:t>
      </w:r>
    </w:p>
    <w:p w:rsidR="00AA5212" w:rsidRPr="00D52290" w:rsidRDefault="00AA5212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lastRenderedPageBreak/>
        <w:t xml:space="preserve">Postup při použití </w:t>
      </w:r>
      <w:proofErr w:type="spellStart"/>
      <w:r w:rsidRPr="00D52290">
        <w:rPr>
          <w:rFonts w:cstheme="minorHAnsi"/>
          <w:b/>
          <w:bCs/>
          <w:sz w:val="24"/>
          <w:szCs w:val="24"/>
        </w:rPr>
        <w:t>antiparazitárních</w:t>
      </w:r>
      <w:proofErr w:type="spellEnd"/>
      <w:r w:rsidRPr="00D52290">
        <w:rPr>
          <w:rFonts w:cstheme="minorHAnsi"/>
          <w:b/>
          <w:bCs/>
          <w:sz w:val="24"/>
          <w:szCs w:val="24"/>
        </w:rPr>
        <w:t xml:space="preserve"> přípravků u spárkaté zvěře v roce 2020: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Uživatel honitby, který se rozhodne pro cílené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ošetření spárkaté zvěře, musí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sz w:val="24"/>
          <w:szCs w:val="24"/>
        </w:rPr>
        <w:t xml:space="preserve">• </w:t>
      </w:r>
      <w:r w:rsidRPr="00D52290">
        <w:rPr>
          <w:rFonts w:eastAsia="ArialMT" w:cstheme="minorHAnsi"/>
          <w:sz w:val="24"/>
          <w:szCs w:val="24"/>
        </w:rPr>
        <w:t>mít pozitivní výsledek parazitologického vyšetření ne starší 12 měsíců získaný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souladu s podmínkami stanovenými v Metodice kontroly zdraví zvířat a nařízené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vakcinace na rok 2019 (Metodika) v části II., písmeno B., odstavec 4. Lovná zvěř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spárkatá, kód vyšetření ExJ200 a s podmínkami uvedenými v příloze č. 6 Metodiky.</w:t>
      </w:r>
    </w:p>
    <w:p w:rsidR="00AA5212" w:rsidRPr="00D52290" w:rsidRDefault="00AA5212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sz w:val="24"/>
          <w:szCs w:val="24"/>
        </w:rPr>
        <w:t xml:space="preserve">• </w:t>
      </w:r>
      <w:r w:rsidRPr="00D52290">
        <w:rPr>
          <w:rFonts w:cstheme="minorHAnsi"/>
          <w:b/>
          <w:bCs/>
          <w:sz w:val="24"/>
          <w:szCs w:val="24"/>
        </w:rPr>
        <w:t xml:space="preserve">Nejpozději do 10. 1. 2020 </w:t>
      </w:r>
      <w:r w:rsidRPr="00D52290">
        <w:rPr>
          <w:rFonts w:eastAsia="ArialMT" w:cstheme="minorHAnsi"/>
          <w:sz w:val="24"/>
          <w:szCs w:val="24"/>
        </w:rPr>
        <w:t>písemně informovat místně příslušnou krajskou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veterinární správu o použití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antiparazitárních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přípravků. Žádost musí obsahovat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minimálně tyto údaje: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1. Identifikační údaje uživatele honitby (jméno, adresa, telefon, případně e-mail).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2. Identifikační údaje honitby a katastrálního území, v nichž bude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ošetření spárkaté zvěře provedeno (název a identifikační číslo honitby, název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a identifikační číslo katastrálního území) včetně GPS souřadnic místa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předkládání léčivého přípravku.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3. Údaje dokládající splnění podmínek pro použití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antiparazitárních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přípravků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(pozitivní výsledek parazitologického vyšetření).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4. Parazitózu (skupinu parazitóz), proti které bude léčivý přípravek aplikován.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5. Název léčivého přípravku, který bude pro cílené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ošetření použit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a jeho ochrannou lhůtu.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6. Množství léčivého přípravku, který bude pro cílené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ošetření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použit.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7. Druh, kategorie, počet a hmotnost zvěře, u které bude léčivý přípravek použit;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výpočet potřebné dávky léčivého přípravku, který bude pro cílené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ošetření použit.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8. Doba, ve které bude léčivý přípravek použit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9. Způsob předkládání léčivého přípravku.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10. Seznam všech sousedících honiteb; v případě, že honitba sousedí se státní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hranicí, je nutné uvést tuto skutečnost včetně uvedení konkrétního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sousedícího státu.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11. Identifikační údaje soukromého veterinárního lékaře (SVL), pod jehož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odpovědností bude léčivý přípravek použit (jméno, příjmení, místo podnikání,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IČO, registrační číslo SVL přidělené mu Komorou veterinárních lékařů ČR).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sz w:val="24"/>
          <w:szCs w:val="24"/>
        </w:rPr>
        <w:t xml:space="preserve">• </w:t>
      </w:r>
      <w:r w:rsidRPr="00D52290">
        <w:rPr>
          <w:rFonts w:cstheme="minorHAnsi"/>
          <w:b/>
          <w:bCs/>
          <w:sz w:val="24"/>
          <w:szCs w:val="24"/>
        </w:rPr>
        <w:t xml:space="preserve">Informovat </w:t>
      </w:r>
      <w:r w:rsidRPr="00D52290">
        <w:rPr>
          <w:rFonts w:eastAsia="ArialMT" w:cstheme="minorHAnsi"/>
          <w:sz w:val="24"/>
          <w:szCs w:val="24"/>
        </w:rPr>
        <w:t>všechny uživatele sousedních honiteb včetně přeshraničních a místně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příslušný orgán státní správy myslivosti o použití léčivého přípravku </w:t>
      </w:r>
      <w:r w:rsidRPr="00D52290">
        <w:rPr>
          <w:rFonts w:cstheme="minorHAnsi"/>
          <w:b/>
          <w:bCs/>
          <w:sz w:val="24"/>
          <w:szCs w:val="24"/>
        </w:rPr>
        <w:t>minimálně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>14 dní před jeho použitím</w:t>
      </w:r>
      <w:r w:rsidRPr="00D52290">
        <w:rPr>
          <w:rFonts w:eastAsia="ArialMT" w:cstheme="minorHAnsi"/>
          <w:sz w:val="24"/>
          <w:szCs w:val="24"/>
        </w:rPr>
        <w:t>.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sz w:val="24"/>
          <w:szCs w:val="24"/>
        </w:rPr>
        <w:t xml:space="preserve">• </w:t>
      </w:r>
      <w:r w:rsidRPr="00D52290">
        <w:rPr>
          <w:rFonts w:eastAsia="ArialMT" w:cstheme="minorHAnsi"/>
          <w:sz w:val="24"/>
          <w:szCs w:val="24"/>
        </w:rPr>
        <w:t>Zajistit aplikaci léčivého přípravku tak, aby byla minimalizována možnost jeho</w:t>
      </w:r>
    </w:p>
    <w:p w:rsidR="001E214C" w:rsidRPr="00D52290" w:rsidRDefault="001E214C" w:rsidP="001E214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konzumace prasaty divokými.</w:t>
      </w:r>
    </w:p>
    <w:p w:rsidR="001E214C" w:rsidRPr="00D52290" w:rsidRDefault="001E214C" w:rsidP="001E214C">
      <w:pPr>
        <w:jc w:val="both"/>
        <w:rPr>
          <w:rFonts w:eastAsia="ArialMT" w:cstheme="minorHAnsi"/>
          <w:sz w:val="24"/>
          <w:szCs w:val="24"/>
        </w:rPr>
      </w:pP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přípravky lze použít pouze v termínu od </w:t>
      </w:r>
      <w:r w:rsidRPr="00D52290">
        <w:rPr>
          <w:rFonts w:cstheme="minorHAnsi"/>
          <w:b/>
          <w:bCs/>
          <w:sz w:val="24"/>
          <w:szCs w:val="24"/>
        </w:rPr>
        <w:t>3. 2. 2020 do 23. 2. 2020</w:t>
      </w:r>
      <w:r w:rsidRPr="00D52290">
        <w:rPr>
          <w:rFonts w:eastAsia="ArialMT" w:cstheme="minorHAnsi"/>
          <w:sz w:val="24"/>
          <w:szCs w:val="24"/>
        </w:rPr>
        <w:t>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honitbách, které jsou ve smyslu zákona č. 449/2001 Sb., o myslivosti, ve znění pozdějších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předpisů, oborou nebo jejichž uživatelé provozují přezimovací objekty pro volně žijící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spárkatou zvěř, lze použít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přípravky v průběhu celého roku.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b/>
          <w:bCs/>
          <w:sz w:val="24"/>
          <w:szCs w:val="24"/>
        </w:rPr>
        <w:t xml:space="preserve">Parazitologické vyšetření </w:t>
      </w:r>
      <w:r w:rsidRPr="00D52290">
        <w:rPr>
          <w:rFonts w:eastAsia="ArialMT" w:cstheme="minorHAnsi"/>
          <w:sz w:val="24"/>
          <w:szCs w:val="24"/>
        </w:rPr>
        <w:t>vzorků ze spárkaté zvěře provedené v roce 2020 slouží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pro cílené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ošetření spárkaté zvěře v roce 2021.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  <w:bCs/>
          <w:sz w:val="24"/>
          <w:szCs w:val="24"/>
        </w:rPr>
      </w:pPr>
      <w:r w:rsidRPr="00D52290">
        <w:rPr>
          <w:rFonts w:eastAsia="ArialMT" w:cstheme="minorHAnsi"/>
          <w:b/>
          <w:bCs/>
          <w:sz w:val="24"/>
          <w:szCs w:val="24"/>
        </w:rPr>
        <w:t xml:space="preserve">Podmínky pro cílené </w:t>
      </w:r>
      <w:proofErr w:type="spellStart"/>
      <w:r w:rsidRPr="00D52290">
        <w:rPr>
          <w:rFonts w:eastAsia="ArialMT" w:cstheme="minorHAnsi"/>
          <w:b/>
          <w:bCs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b/>
          <w:bCs/>
          <w:sz w:val="24"/>
          <w:szCs w:val="24"/>
        </w:rPr>
        <w:t xml:space="preserve"> ošetření v roce 2021: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• Vzorky k parazitologickému vyšetření jsou odebírány výhradně z ulovené nebo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lastRenderedPageBreak/>
        <w:t>uhynulé spárkaté zvěře; nelze odebírat vzorky z prostředí.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• Pro průkaz plicních a gastrointestinálních parazitů se odebírá vzorek trusu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z konečníku ulovené / uhynulé spárkaté zvěře; označený vzorek s řádně vyplněnou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objednávkou laboratorního vyšetření se odesílá výhradně do Státních veterinárních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ústavů (SVÚ).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• Pro průkaz motolic se odebírá vzorek trusu z konečníku ulovené / uhynulé spárkaté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zvěře případně postižené orgány (játra, plíce); označený vzorek s řádně vyplněnou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objednávkou laboratorního vyšetření se odesílá výhradně do SVÚ. Je možný i přímý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průkaz motolic v orgánech provedený soukromým veterinárním lékařem.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• Pro průkaz střečkovitosti stačí nález vývojových stádií střečků.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  <w:bCs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• Uživatel honitby musí zajistit parazitologické vyšetření </w:t>
      </w:r>
      <w:r w:rsidRPr="00D52290">
        <w:rPr>
          <w:rFonts w:eastAsia="ArialMT" w:cstheme="minorHAnsi"/>
          <w:b/>
          <w:bCs/>
          <w:sz w:val="24"/>
          <w:szCs w:val="24"/>
        </w:rPr>
        <w:t>minimálně u 30 % veškeré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b/>
          <w:bCs/>
          <w:sz w:val="24"/>
          <w:szCs w:val="24"/>
        </w:rPr>
        <w:t>ulovené spárkaté zvěře</w:t>
      </w:r>
      <w:r w:rsidRPr="00D52290">
        <w:rPr>
          <w:rFonts w:eastAsia="ArialMT" w:cstheme="minorHAnsi"/>
          <w:sz w:val="24"/>
          <w:szCs w:val="24"/>
        </w:rPr>
        <w:t>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• Každá skupina parazitóz (střečkovitost, </w:t>
      </w:r>
      <w:proofErr w:type="spellStart"/>
      <w:r w:rsidRPr="00D52290">
        <w:rPr>
          <w:rFonts w:eastAsia="ArialMT" w:cstheme="minorHAnsi"/>
          <w:sz w:val="24"/>
          <w:szCs w:val="24"/>
        </w:rPr>
        <w:t>motoličnatost</w:t>
      </w:r>
      <w:proofErr w:type="spellEnd"/>
      <w:r w:rsidRPr="00D52290">
        <w:rPr>
          <w:rFonts w:eastAsia="ArialMT" w:cstheme="minorHAnsi"/>
          <w:sz w:val="24"/>
          <w:szCs w:val="24"/>
        </w:rPr>
        <w:t>, plicní a gastrointestinální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parazitózy) musí být hodnocena samostatně.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• </w:t>
      </w:r>
      <w:r w:rsidRPr="00D52290">
        <w:rPr>
          <w:rFonts w:eastAsia="ArialMT" w:cstheme="minorHAnsi"/>
          <w:b/>
          <w:bCs/>
          <w:sz w:val="24"/>
          <w:szCs w:val="24"/>
        </w:rPr>
        <w:t xml:space="preserve">Pozitivní výsledek </w:t>
      </w:r>
      <w:r w:rsidRPr="00D52290">
        <w:rPr>
          <w:rFonts w:eastAsia="ArialMT" w:cstheme="minorHAnsi"/>
          <w:sz w:val="24"/>
          <w:szCs w:val="24"/>
        </w:rPr>
        <w:t>parazitologického vyšetření musí být pro danou skupinu parazitóz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b/>
          <w:bCs/>
          <w:sz w:val="24"/>
          <w:szCs w:val="24"/>
        </w:rPr>
        <w:t>minimálně u 30 % vyšetřených vzorků</w:t>
      </w:r>
      <w:r w:rsidRPr="00D52290">
        <w:rPr>
          <w:rFonts w:eastAsia="ArialMT" w:cstheme="minorHAnsi"/>
          <w:sz w:val="24"/>
          <w:szCs w:val="24"/>
        </w:rPr>
        <w:t>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• Pro účely cíleného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antiparazitárního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ošetření spárkaté zvěře je pozitivním výsledkem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parazitologického vyšetření: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− v případě plicních a gastrointestinálních parazitů pozitivní </w:t>
      </w:r>
      <w:proofErr w:type="spellStart"/>
      <w:r w:rsidRPr="00D52290">
        <w:rPr>
          <w:rFonts w:eastAsia="ArialMT" w:cstheme="minorHAnsi"/>
          <w:sz w:val="24"/>
          <w:szCs w:val="24"/>
        </w:rPr>
        <w:t>koprologické</w:t>
      </w:r>
      <w:proofErr w:type="spellEnd"/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vyšetření hodnocené +++ nebo ++++ (hodnotí a potvrzuje výhradně SVÚ)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− v případě motolic pozitivní </w:t>
      </w:r>
      <w:proofErr w:type="spellStart"/>
      <w:r w:rsidRPr="00D52290">
        <w:rPr>
          <w:rFonts w:eastAsia="ArialMT" w:cstheme="minorHAnsi"/>
          <w:sz w:val="24"/>
          <w:szCs w:val="24"/>
        </w:rPr>
        <w:t>koprologické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vyšetření hodnocené +++ nebo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++++ (hodnotí a potvrzuje výhradně SVÚ) nebo přímý průkaz motolic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orgánech (hodnotí a potvrzuje SVÚ nebo soukromý veterinární lékař)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− v případě střečkovitosti nález jakéhokoli vývojového stádia střečků (hodnotí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a potvrzuje SVÚ, soukromý veterinární lékař nebo proškolená osoba).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  <w:bCs/>
          <w:sz w:val="24"/>
          <w:szCs w:val="24"/>
        </w:rPr>
      </w:pPr>
      <w:r w:rsidRPr="00D52290">
        <w:rPr>
          <w:rFonts w:eastAsia="ArialMT" w:cstheme="minorHAnsi"/>
          <w:b/>
          <w:bCs/>
          <w:sz w:val="24"/>
          <w:szCs w:val="24"/>
        </w:rPr>
        <w:t xml:space="preserve">Postup při použití </w:t>
      </w:r>
      <w:proofErr w:type="spellStart"/>
      <w:r w:rsidRPr="00D52290">
        <w:rPr>
          <w:rFonts w:eastAsia="ArialMT" w:cstheme="minorHAnsi"/>
          <w:b/>
          <w:bCs/>
          <w:sz w:val="24"/>
          <w:szCs w:val="24"/>
        </w:rPr>
        <w:t>antiparazitárních</w:t>
      </w:r>
      <w:proofErr w:type="spellEnd"/>
      <w:r w:rsidRPr="00D52290">
        <w:rPr>
          <w:rFonts w:eastAsia="ArialMT" w:cstheme="minorHAnsi"/>
          <w:b/>
          <w:bCs/>
          <w:sz w:val="24"/>
          <w:szCs w:val="24"/>
        </w:rPr>
        <w:t xml:space="preserve"> přípravků u spárkaté zvěře v roce 2021: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Uživatel honitby, který se na základě splnění výše uvedených podmínek rozhodne pro cílené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ošetření spárkaté zvěře, je povinen</w:t>
      </w:r>
      <w:r w:rsidRPr="00D52290">
        <w:rPr>
          <w:rFonts w:eastAsia="ArialMT" w:cstheme="minorHAnsi"/>
          <w:sz w:val="24"/>
          <w:szCs w:val="24"/>
        </w:rPr>
        <w:t>: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• </w:t>
      </w:r>
      <w:r w:rsidRPr="00D52290">
        <w:rPr>
          <w:rFonts w:eastAsia="ArialMT" w:cstheme="minorHAnsi"/>
          <w:b/>
          <w:bCs/>
          <w:sz w:val="24"/>
          <w:szCs w:val="24"/>
        </w:rPr>
        <w:t xml:space="preserve">Nejpozději do 8. 1. 2021 </w:t>
      </w:r>
      <w:r w:rsidRPr="00D52290">
        <w:rPr>
          <w:rFonts w:eastAsia="ArialMT" w:cstheme="minorHAnsi"/>
          <w:sz w:val="24"/>
          <w:szCs w:val="24"/>
        </w:rPr>
        <w:t>písemně podat na místně příslušnou krajskou veterinární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správu žádost o povolení použití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antiparazitárních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přípravků. Žádost musí obsahovat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minimálně tyto údaje: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1. Identifikační údaje uživatele honitby (jméno, adresa, telefon, případně e-mail).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2. Identifikační údaje honitby a katastrálního území, v nichž bude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ošetření spárkaté zvěře provedeno (název a identifikační číslo honitby, název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a identifikační číslo katastrálního území) včetně GPS souřadnic místa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předkládání léčivého přípravku.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3. Údaje dokládající splnění podmínek pro použití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antiparazitárních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přípravků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(počet ulovené spárkaté zvěře v roce 2020, potvrzení o provedených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parazitologických vyšetřeních a pozitivních nálezech).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4. Parazitózu (skupinu parazitóz), proti které bude léčivý přípravek aplikován.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5. Název léčivého přípravku, který bude pro cílené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ošetření použit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a jeho ochrannou lhůtu.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6. Množství léčivého přípravku, který bude pro cílené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ošetření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použit.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7. Druh, kategorie, počet a hmotnost zvěře, u které bude léčivý přípravek použit;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lastRenderedPageBreak/>
        <w:t>výpočet potřebné dávky léčivého přípravku, který bude pro cílené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ošetření použit.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8. Doba, ve které bude léčivý přípravek použit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9. Způsob předkládání léčivého přípravku.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10. Seznam všech sousedících honiteb; v případě, že honitba sousedí se státní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hranicí, je nutné uvést tuto skutečnost včetně uvedení konkrétního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sousedícího státu.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11. Identifikační údaje soukromého veterinárního lékaře (SVL), pod jehož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odpovědností bude léčivý přípravek použit (jméno, příjmení, místo podnikání,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IČO, registrační číslo SVL přidělené mu Komorou veterinárních lékařů ČR).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• </w:t>
      </w:r>
      <w:r w:rsidRPr="00D52290">
        <w:rPr>
          <w:rFonts w:eastAsia="ArialMT" w:cstheme="minorHAnsi"/>
          <w:b/>
          <w:bCs/>
          <w:sz w:val="24"/>
          <w:szCs w:val="24"/>
        </w:rPr>
        <w:t xml:space="preserve">Informovat </w:t>
      </w:r>
      <w:r w:rsidRPr="00D52290">
        <w:rPr>
          <w:rFonts w:eastAsia="ArialMT" w:cstheme="minorHAnsi"/>
          <w:sz w:val="24"/>
          <w:szCs w:val="24"/>
        </w:rPr>
        <w:t>všechny uživatele sousedních honiteb včetně přeshraničních a místně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  <w:bCs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příslušný orgán státní správy myslivosti o použití léčivého přípravku </w:t>
      </w:r>
      <w:r w:rsidRPr="00D52290">
        <w:rPr>
          <w:rFonts w:eastAsia="ArialMT" w:cstheme="minorHAnsi"/>
          <w:b/>
          <w:bCs/>
          <w:sz w:val="24"/>
          <w:szCs w:val="24"/>
        </w:rPr>
        <w:t>minimálně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b/>
          <w:bCs/>
          <w:sz w:val="24"/>
          <w:szCs w:val="24"/>
        </w:rPr>
        <w:t>14 dní před jeho použitím</w:t>
      </w:r>
      <w:r w:rsidRPr="00D52290">
        <w:rPr>
          <w:rFonts w:eastAsia="ArialMT" w:cstheme="minorHAnsi"/>
          <w:sz w:val="24"/>
          <w:szCs w:val="24"/>
        </w:rPr>
        <w:t>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• Zajistit aplikaci léčivého přípravku tak, aby byla minimalizována možnost jeho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konzumace prasaty divokými.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přípravky lze použít pouze v termínu </w:t>
      </w:r>
      <w:r w:rsidRPr="00D52290">
        <w:rPr>
          <w:rFonts w:eastAsia="ArialMT" w:cstheme="minorHAnsi"/>
          <w:b/>
          <w:bCs/>
          <w:sz w:val="24"/>
          <w:szCs w:val="24"/>
        </w:rPr>
        <w:t>od 1. 2. 2021 do 21. 2. 2021</w:t>
      </w:r>
      <w:r w:rsidRPr="00D52290">
        <w:rPr>
          <w:rFonts w:eastAsia="ArialMT" w:cstheme="minorHAnsi"/>
          <w:sz w:val="24"/>
          <w:szCs w:val="24"/>
        </w:rPr>
        <w:t>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 honitbách, které jsou ve smyslu zákona č. 449/2001 Sb., o myslivosti, ve znění pozdějších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předpisů, oborou nebo jejichž uživatelé provozují přezimovací objekty pro volně žijící</w:t>
      </w:r>
    </w:p>
    <w:p w:rsidR="00AA5212" w:rsidRPr="00D52290" w:rsidRDefault="00AA5212" w:rsidP="00AA5212">
      <w:pPr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spárkatou zvěř, lze použít </w:t>
      </w:r>
      <w:proofErr w:type="spellStart"/>
      <w:r w:rsidRPr="00D52290">
        <w:rPr>
          <w:rFonts w:eastAsia="ArialMT" w:cstheme="minorHAnsi"/>
          <w:sz w:val="24"/>
          <w:szCs w:val="24"/>
        </w:rPr>
        <w:t>antiparazitární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přípravky v průběhu celého </w:t>
      </w:r>
      <w:proofErr w:type="gramStart"/>
      <w:r w:rsidRPr="00D52290">
        <w:rPr>
          <w:rFonts w:eastAsia="ArialMT" w:cstheme="minorHAnsi"/>
          <w:sz w:val="24"/>
          <w:szCs w:val="24"/>
        </w:rPr>
        <w:t>roku._</w:t>
      </w:r>
      <w:proofErr w:type="gramEnd"/>
      <w:r w:rsidRPr="00D52290">
        <w:rPr>
          <w:rFonts w:eastAsia="ArialMT" w:cstheme="minorHAnsi"/>
          <w:sz w:val="24"/>
          <w:szCs w:val="24"/>
        </w:rPr>
        <w:t>_</w:t>
      </w:r>
    </w:p>
    <w:p w:rsidR="00AA5212" w:rsidRDefault="00AA5212" w:rsidP="00AA5212">
      <w:pPr>
        <w:jc w:val="both"/>
        <w:rPr>
          <w:rFonts w:eastAsia="ArialMT" w:cstheme="minorHAnsi"/>
          <w:sz w:val="20"/>
          <w:szCs w:val="20"/>
        </w:rPr>
      </w:pPr>
    </w:p>
    <w:p w:rsidR="00AA5212" w:rsidRPr="00AA5212" w:rsidRDefault="00AA5212" w:rsidP="00AA52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212">
        <w:rPr>
          <w:rFonts w:cstheme="minorHAnsi"/>
          <w:b/>
          <w:bCs/>
          <w:sz w:val="32"/>
          <w:szCs w:val="32"/>
        </w:rPr>
        <w:t xml:space="preserve">Část IV. </w:t>
      </w:r>
    </w:p>
    <w:p w:rsidR="00AA5212" w:rsidRPr="00AA5212" w:rsidRDefault="00AA5212" w:rsidP="00AA52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212">
        <w:rPr>
          <w:rFonts w:cstheme="minorHAnsi"/>
          <w:b/>
          <w:bCs/>
          <w:sz w:val="32"/>
          <w:szCs w:val="32"/>
        </w:rPr>
        <w:t xml:space="preserve">Program sledování </w:t>
      </w:r>
      <w:proofErr w:type="spellStart"/>
      <w:r w:rsidRPr="00AA5212">
        <w:rPr>
          <w:rFonts w:cstheme="minorHAnsi"/>
          <w:b/>
          <w:bCs/>
          <w:sz w:val="32"/>
          <w:szCs w:val="32"/>
        </w:rPr>
        <w:t>aviární</w:t>
      </w:r>
      <w:proofErr w:type="spellEnd"/>
      <w:r w:rsidRPr="00AA5212">
        <w:rPr>
          <w:rFonts w:cstheme="minorHAnsi"/>
          <w:b/>
          <w:bCs/>
          <w:sz w:val="32"/>
          <w:szCs w:val="32"/>
        </w:rPr>
        <w:t xml:space="preserve"> influenzy u drůbeže a volně žijících</w:t>
      </w:r>
    </w:p>
    <w:p w:rsidR="00AA5212" w:rsidRDefault="00D52290" w:rsidP="00AA5212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</w:t>
      </w:r>
      <w:r w:rsidR="00AA5212" w:rsidRPr="00AA5212">
        <w:rPr>
          <w:rFonts w:cstheme="minorHAnsi"/>
          <w:b/>
          <w:bCs/>
          <w:sz w:val="32"/>
          <w:szCs w:val="32"/>
        </w:rPr>
        <w:t>táků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cstheme="minorHAnsi"/>
          <w:b/>
          <w:bCs/>
          <w:sz w:val="24"/>
          <w:szCs w:val="24"/>
        </w:rPr>
        <w:t xml:space="preserve">EpF650 AVIÁRNÍ INFLUENZA </w:t>
      </w:r>
      <w:r w:rsidRPr="00D52290">
        <w:rPr>
          <w:rFonts w:eastAsia="ArialMT" w:cstheme="minorHAnsi"/>
          <w:sz w:val="24"/>
          <w:szCs w:val="24"/>
        </w:rPr>
        <w:t xml:space="preserve">– volně žijící ptáci – pitva, </w:t>
      </w:r>
      <w:proofErr w:type="spellStart"/>
      <w:r w:rsidRPr="00D52290">
        <w:rPr>
          <w:rFonts w:eastAsia="ArialMT" w:cstheme="minorHAnsi"/>
          <w:sz w:val="24"/>
          <w:szCs w:val="24"/>
        </w:rPr>
        <w:t>VyLa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– virologické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vyšetření (PCR)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Pasivní dozor – virologické vyšetření vzorků odebraných od nalezených nemocných nebo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uhynulých ptáků. Odebírá se celý pták nebo kloakální a tracheální/</w:t>
      </w:r>
      <w:proofErr w:type="spellStart"/>
      <w:r w:rsidRPr="00D52290">
        <w:rPr>
          <w:rFonts w:eastAsia="ArialMT" w:cstheme="minorHAnsi"/>
          <w:sz w:val="24"/>
          <w:szCs w:val="24"/>
        </w:rPr>
        <w:t>orofaryngeální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výtěry (tzn.</w:t>
      </w:r>
    </w:p>
    <w:p w:rsidR="00AA5212" w:rsidRDefault="00AA5212" w:rsidP="00AA5212">
      <w:pPr>
        <w:jc w:val="both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z 1 kusu 2 výtěry).</w:t>
      </w:r>
    </w:p>
    <w:p w:rsidR="00D52290" w:rsidRPr="00D52290" w:rsidRDefault="00D52290" w:rsidP="00AA5212">
      <w:pPr>
        <w:jc w:val="both"/>
        <w:rPr>
          <w:rFonts w:eastAsia="ArialMT" w:cstheme="minorHAnsi"/>
          <w:sz w:val="24"/>
          <w:szCs w:val="24"/>
        </w:rPr>
      </w:pPr>
      <w:bookmarkStart w:id="0" w:name="_GoBack"/>
      <w:bookmarkEnd w:id="0"/>
    </w:p>
    <w:p w:rsidR="00AA5212" w:rsidRPr="00B8715E" w:rsidRDefault="00AA5212" w:rsidP="00AA52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B8715E">
        <w:rPr>
          <w:rFonts w:cstheme="minorHAnsi"/>
          <w:b/>
          <w:bCs/>
          <w:sz w:val="32"/>
          <w:szCs w:val="32"/>
        </w:rPr>
        <w:t>Část V. Výše příspěvků poskytovaných chovatelům na povinné preventivní</w:t>
      </w:r>
    </w:p>
    <w:p w:rsidR="00AA5212" w:rsidRPr="00B8715E" w:rsidRDefault="00AA5212" w:rsidP="00AA52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B8715E">
        <w:rPr>
          <w:rFonts w:cstheme="minorHAnsi"/>
          <w:b/>
          <w:bCs/>
          <w:sz w:val="32"/>
          <w:szCs w:val="32"/>
        </w:rPr>
        <w:t>a diagnostické úkony uvedené v části I.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Laboratorní vyšetření uvedená v </w:t>
      </w:r>
      <w:r w:rsidRPr="00D52290">
        <w:rPr>
          <w:rFonts w:eastAsia="ArialMT" w:cstheme="minorHAnsi"/>
          <w:b/>
          <w:bCs/>
          <w:sz w:val="24"/>
          <w:szCs w:val="24"/>
        </w:rPr>
        <w:t>části I.</w:t>
      </w:r>
      <w:r w:rsidRPr="00D52290">
        <w:rPr>
          <w:rFonts w:eastAsia="ArialMT" w:cstheme="minorHAnsi"/>
          <w:sz w:val="24"/>
          <w:szCs w:val="24"/>
        </w:rPr>
        <w:t xml:space="preserve"> provedená ve státních veterinárních ústavech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a laboratořích, kterým SVS vydala povolení k provádění veterinárně laboratorní diagnostické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činnosti (Výzkumný ústav včelařský v Dole, Výzkumný ústav veterinárního lékařství, </w:t>
      </w:r>
      <w:proofErr w:type="spellStart"/>
      <w:r w:rsidRPr="00D52290">
        <w:rPr>
          <w:rFonts w:eastAsia="ArialMT" w:cstheme="minorHAnsi"/>
          <w:sz w:val="24"/>
          <w:szCs w:val="24"/>
        </w:rPr>
        <w:t>v.v.i</w:t>
      </w:r>
      <w:proofErr w:type="spellEnd"/>
      <w:r w:rsidRPr="00D52290">
        <w:rPr>
          <w:rFonts w:eastAsia="ArialMT" w:cstheme="minorHAnsi"/>
          <w:sz w:val="24"/>
          <w:szCs w:val="24"/>
        </w:rPr>
        <w:t>.),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jsou plně hrazena ze státního rozpočtu.</w:t>
      </w:r>
    </w:p>
    <w:p w:rsidR="00B8715E" w:rsidRPr="00D52290" w:rsidRDefault="00B8715E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Zástřelné, nálezné u </w:t>
      </w:r>
      <w:proofErr w:type="gramStart"/>
      <w:r w:rsidRPr="00D52290">
        <w:rPr>
          <w:rFonts w:eastAsia="ArialMT" w:cstheme="minorHAnsi"/>
          <w:sz w:val="24"/>
          <w:szCs w:val="24"/>
        </w:rPr>
        <w:t>lišek - ks</w:t>
      </w:r>
      <w:proofErr w:type="gramEnd"/>
      <w:r w:rsidRPr="00D52290">
        <w:rPr>
          <w:rFonts w:eastAsia="ArialMT" w:cstheme="minorHAnsi"/>
          <w:sz w:val="24"/>
          <w:szCs w:val="24"/>
        </w:rPr>
        <w:t xml:space="preserve"> 380,- 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Nálezné u divokých </w:t>
      </w:r>
      <w:proofErr w:type="gramStart"/>
      <w:r w:rsidRPr="00D52290">
        <w:rPr>
          <w:rFonts w:eastAsia="ArialMT" w:cstheme="minorHAnsi"/>
          <w:sz w:val="24"/>
          <w:szCs w:val="24"/>
        </w:rPr>
        <w:t>prasat - ks</w:t>
      </w:r>
      <w:proofErr w:type="gramEnd"/>
      <w:r w:rsidRPr="00D52290">
        <w:rPr>
          <w:rFonts w:eastAsia="ArialMT" w:cstheme="minorHAnsi"/>
          <w:sz w:val="24"/>
          <w:szCs w:val="24"/>
        </w:rPr>
        <w:t xml:space="preserve"> 2000,- 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lastRenderedPageBreak/>
        <w:t xml:space="preserve">Nálezné u </w:t>
      </w:r>
      <w:proofErr w:type="gramStart"/>
      <w:r w:rsidRPr="00D52290">
        <w:rPr>
          <w:rFonts w:eastAsia="ArialMT" w:cstheme="minorHAnsi"/>
          <w:sz w:val="24"/>
          <w:szCs w:val="24"/>
        </w:rPr>
        <w:t>zajíců - ks</w:t>
      </w:r>
      <w:proofErr w:type="gramEnd"/>
      <w:r w:rsidRPr="00D52290">
        <w:rPr>
          <w:rFonts w:eastAsia="ArialMT" w:cstheme="minorHAnsi"/>
          <w:sz w:val="24"/>
          <w:szCs w:val="24"/>
        </w:rPr>
        <w:t xml:space="preserve"> 150,- 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Odběr kloakálních výtěrů při podezření na </w:t>
      </w:r>
      <w:proofErr w:type="spellStart"/>
      <w:r w:rsidRPr="00D52290">
        <w:rPr>
          <w:rFonts w:eastAsia="ArialMT" w:cstheme="minorHAnsi"/>
          <w:sz w:val="24"/>
          <w:szCs w:val="24"/>
        </w:rPr>
        <w:t>aviární</w:t>
      </w:r>
      <w:proofErr w:type="spellEnd"/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influenzu - 20 vzorků</w:t>
      </w:r>
      <w:r w:rsidR="00B8715E" w:rsidRPr="00D52290">
        <w:rPr>
          <w:rFonts w:eastAsia="ArialMT" w:cstheme="minorHAnsi"/>
          <w:sz w:val="24"/>
          <w:szCs w:val="24"/>
        </w:rPr>
        <w:t xml:space="preserve"> </w:t>
      </w:r>
      <w:r w:rsidRPr="00D52290">
        <w:rPr>
          <w:rFonts w:eastAsia="ArialMT" w:cstheme="minorHAnsi"/>
          <w:sz w:val="24"/>
          <w:szCs w:val="24"/>
        </w:rPr>
        <w:t xml:space="preserve">200,- 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Odběr tracheálních/</w:t>
      </w:r>
      <w:proofErr w:type="spellStart"/>
      <w:r w:rsidRPr="00D52290">
        <w:rPr>
          <w:rFonts w:eastAsia="ArialMT" w:cstheme="minorHAnsi"/>
          <w:sz w:val="24"/>
          <w:szCs w:val="24"/>
        </w:rPr>
        <w:t>orofaryngeálních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výtěrů při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podezření na </w:t>
      </w:r>
      <w:proofErr w:type="spellStart"/>
      <w:r w:rsidRPr="00D52290">
        <w:rPr>
          <w:rFonts w:eastAsia="ArialMT" w:cstheme="minorHAnsi"/>
          <w:sz w:val="24"/>
          <w:szCs w:val="24"/>
        </w:rPr>
        <w:t>aviární</w:t>
      </w:r>
      <w:proofErr w:type="spellEnd"/>
      <w:r w:rsidRPr="00D52290">
        <w:rPr>
          <w:rFonts w:eastAsia="ArialMT" w:cstheme="minorHAnsi"/>
          <w:sz w:val="24"/>
          <w:szCs w:val="24"/>
        </w:rPr>
        <w:t xml:space="preserve"> influenzu - 20 vzorků</w:t>
      </w:r>
      <w:r w:rsidR="00B8715E" w:rsidRPr="00D52290">
        <w:rPr>
          <w:rFonts w:eastAsia="ArialMT" w:cstheme="minorHAnsi"/>
          <w:sz w:val="24"/>
          <w:szCs w:val="24"/>
        </w:rPr>
        <w:t xml:space="preserve"> </w:t>
      </w:r>
      <w:r w:rsidRPr="00D52290">
        <w:rPr>
          <w:rFonts w:eastAsia="ArialMT" w:cstheme="minorHAnsi"/>
          <w:sz w:val="24"/>
          <w:szCs w:val="24"/>
        </w:rPr>
        <w:t>200,-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Zástřelné u divokých prasat v oblasti s intenzivním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odlovem </w:t>
      </w:r>
      <w:r w:rsidR="00B8715E" w:rsidRPr="00D52290">
        <w:rPr>
          <w:rFonts w:eastAsia="ArialMT" w:cstheme="minorHAnsi"/>
          <w:sz w:val="24"/>
          <w:szCs w:val="24"/>
        </w:rPr>
        <w:t>–</w:t>
      </w:r>
      <w:r w:rsidRPr="00D52290">
        <w:rPr>
          <w:rFonts w:eastAsia="ArialMT" w:cstheme="minorHAnsi"/>
          <w:sz w:val="24"/>
          <w:szCs w:val="24"/>
        </w:rPr>
        <w:t xml:space="preserve"> ks</w:t>
      </w:r>
      <w:r w:rsidR="00B8715E" w:rsidRPr="00D52290">
        <w:rPr>
          <w:rFonts w:eastAsia="ArialMT" w:cstheme="minorHAnsi"/>
          <w:sz w:val="24"/>
          <w:szCs w:val="24"/>
        </w:rPr>
        <w:t xml:space="preserve"> </w:t>
      </w:r>
      <w:r w:rsidRPr="00D52290">
        <w:rPr>
          <w:rFonts w:eastAsia="ArialMT" w:cstheme="minorHAnsi"/>
          <w:sz w:val="24"/>
          <w:szCs w:val="24"/>
        </w:rPr>
        <w:t xml:space="preserve">2000,- 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Nálezné u divokých prasat v oblasti s intenzivním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odlovem </w:t>
      </w:r>
      <w:r w:rsidR="00B8715E" w:rsidRPr="00D52290">
        <w:rPr>
          <w:rFonts w:eastAsia="ArialMT" w:cstheme="minorHAnsi"/>
          <w:sz w:val="24"/>
          <w:szCs w:val="24"/>
        </w:rPr>
        <w:t>–</w:t>
      </w:r>
      <w:r w:rsidRPr="00D52290">
        <w:rPr>
          <w:rFonts w:eastAsia="ArialMT" w:cstheme="minorHAnsi"/>
          <w:sz w:val="24"/>
          <w:szCs w:val="24"/>
        </w:rPr>
        <w:t xml:space="preserve"> ks</w:t>
      </w:r>
      <w:r w:rsidR="00B8715E" w:rsidRPr="00D52290">
        <w:rPr>
          <w:rFonts w:eastAsia="ArialMT" w:cstheme="minorHAnsi"/>
          <w:sz w:val="24"/>
          <w:szCs w:val="24"/>
        </w:rPr>
        <w:t xml:space="preserve"> </w:t>
      </w:r>
      <w:r w:rsidRPr="00D52290">
        <w:rPr>
          <w:rFonts w:eastAsia="ArialMT" w:cstheme="minorHAnsi"/>
          <w:sz w:val="24"/>
          <w:szCs w:val="24"/>
        </w:rPr>
        <w:t>3000,-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Zástřelné u divokých prasat v zamořené oblasti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určené mimořádnými veterinárními opatřeními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vydanými v souvislosti s výskytem afrického moru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prasat </w:t>
      </w:r>
      <w:r w:rsidR="00B8715E" w:rsidRPr="00D52290">
        <w:rPr>
          <w:rFonts w:eastAsia="ArialMT" w:cstheme="minorHAnsi"/>
          <w:sz w:val="24"/>
          <w:szCs w:val="24"/>
        </w:rPr>
        <w:t>–</w:t>
      </w:r>
      <w:r w:rsidRPr="00D52290">
        <w:rPr>
          <w:rFonts w:eastAsia="ArialMT" w:cstheme="minorHAnsi"/>
          <w:sz w:val="24"/>
          <w:szCs w:val="24"/>
        </w:rPr>
        <w:t xml:space="preserve"> ks</w:t>
      </w:r>
      <w:r w:rsidR="00B8715E" w:rsidRPr="00D52290">
        <w:rPr>
          <w:rFonts w:eastAsia="ArialMT" w:cstheme="minorHAnsi"/>
          <w:sz w:val="24"/>
          <w:szCs w:val="24"/>
        </w:rPr>
        <w:t xml:space="preserve"> </w:t>
      </w:r>
      <w:r w:rsidRPr="00D52290">
        <w:rPr>
          <w:rFonts w:eastAsia="ArialMT" w:cstheme="minorHAnsi"/>
          <w:sz w:val="24"/>
          <w:szCs w:val="24"/>
        </w:rPr>
        <w:t xml:space="preserve">3000,- 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Nálezné u divokých prasat v zamořené oblasti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určené mimořádnými veterinárními opatřeními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vydanými v souvislosti s výskytem afrického moru</w:t>
      </w:r>
    </w:p>
    <w:p w:rsidR="00AA5212" w:rsidRPr="00D52290" w:rsidRDefault="00AA5212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 xml:space="preserve">prasat </w:t>
      </w:r>
      <w:r w:rsidR="00B8715E" w:rsidRPr="00D52290">
        <w:rPr>
          <w:rFonts w:eastAsia="ArialMT" w:cstheme="minorHAnsi"/>
          <w:sz w:val="24"/>
          <w:szCs w:val="24"/>
        </w:rPr>
        <w:t>–</w:t>
      </w:r>
      <w:r w:rsidRPr="00D52290">
        <w:rPr>
          <w:rFonts w:eastAsia="ArialMT" w:cstheme="minorHAnsi"/>
          <w:sz w:val="24"/>
          <w:szCs w:val="24"/>
        </w:rPr>
        <w:t xml:space="preserve"> ks</w:t>
      </w:r>
      <w:r w:rsidR="00B8715E" w:rsidRPr="00D52290">
        <w:rPr>
          <w:rFonts w:eastAsia="ArialMT" w:cstheme="minorHAnsi"/>
          <w:sz w:val="24"/>
          <w:szCs w:val="24"/>
        </w:rPr>
        <w:t xml:space="preserve"> </w:t>
      </w:r>
      <w:r w:rsidRPr="00D52290">
        <w:rPr>
          <w:rFonts w:eastAsia="ArialMT" w:cstheme="minorHAnsi"/>
          <w:sz w:val="24"/>
          <w:szCs w:val="24"/>
        </w:rPr>
        <w:t>5000,-</w:t>
      </w:r>
    </w:p>
    <w:p w:rsidR="00B8715E" w:rsidRPr="00D52290" w:rsidRDefault="00B8715E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B8715E" w:rsidRPr="00D52290" w:rsidRDefault="00B8715E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B8715E" w:rsidRPr="00D52290" w:rsidRDefault="00B8715E" w:rsidP="00B8715E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Opatření obecné povahy je zveřejněno i v elektronické podobě způsobem</w:t>
      </w:r>
    </w:p>
    <w:p w:rsidR="00B8715E" w:rsidRPr="00D52290" w:rsidRDefault="00B8715E" w:rsidP="00B8715E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umožňujícím dálkový přístup na elektronické úřední desce Ministerstva zemědělství</w:t>
      </w:r>
    </w:p>
    <w:p w:rsidR="00B8715E" w:rsidRPr="00D52290" w:rsidRDefault="00B8715E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B8715E" w:rsidRPr="00D52290" w:rsidRDefault="00B8715E" w:rsidP="00AA5212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D52290">
        <w:rPr>
          <w:rFonts w:eastAsia="ArialMT" w:cstheme="minorHAnsi"/>
          <w:sz w:val="24"/>
          <w:szCs w:val="24"/>
        </w:rPr>
        <w:t>(http://eagri.cz/public/web/mze/uredni-desky/ministerstvo-zemedelstvi)</w:t>
      </w:r>
    </w:p>
    <w:sectPr w:rsidR="00B8715E" w:rsidRPr="00D5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4C"/>
    <w:rsid w:val="001E214C"/>
    <w:rsid w:val="008F6098"/>
    <w:rsid w:val="00AA5212"/>
    <w:rsid w:val="00B8715E"/>
    <w:rsid w:val="00C73DBA"/>
    <w:rsid w:val="00D52290"/>
    <w:rsid w:val="00FA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EADF"/>
  <w15:chartTrackingRefBased/>
  <w15:docId w15:val="{603173A5-6F7E-475E-903E-6AE9D8CD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60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vl">
    <w:name w:val="nadpis 2 vl"/>
    <w:basedOn w:val="Nadpis2"/>
    <w:link w:val="nadpis2vlChar"/>
    <w:qFormat/>
    <w:rsid w:val="008F6098"/>
    <w:rPr>
      <w:rFonts w:ascii="Times New Roman" w:hAnsi="Times New Roman"/>
      <w:b/>
      <w:sz w:val="24"/>
    </w:rPr>
  </w:style>
  <w:style w:type="character" w:customStyle="1" w:styleId="nadpis2vlChar">
    <w:name w:val="nadpis 2 vl Char"/>
    <w:basedOn w:val="Nadpis2Char"/>
    <w:link w:val="nadpis2vl"/>
    <w:rsid w:val="008F6098"/>
    <w:rPr>
      <w:rFonts w:ascii="Times New Roman" w:eastAsiaTheme="majorEastAsia" w:hAnsi="Times New Roman" w:cstheme="majorBidi"/>
      <w:b/>
      <w:color w:val="2F5496" w:themeColor="accent1" w:themeShade="BF"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60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20">
    <w:name w:val="nadpis 2"/>
    <w:basedOn w:val="Nadpis2"/>
    <w:link w:val="nadpis2Char0"/>
    <w:qFormat/>
    <w:rsid w:val="008F6098"/>
    <w:rPr>
      <w:rFonts w:ascii="Times New Roman" w:hAnsi="Times New Roman"/>
      <w:b/>
      <w:sz w:val="24"/>
    </w:rPr>
  </w:style>
  <w:style w:type="character" w:customStyle="1" w:styleId="nadpis2Char0">
    <w:name w:val="nadpis 2 Char"/>
    <w:basedOn w:val="Nadpis2Char"/>
    <w:link w:val="nadpis20"/>
    <w:rsid w:val="008F6098"/>
    <w:rPr>
      <w:rFonts w:ascii="Times New Roman" w:eastAsiaTheme="majorEastAsia" w:hAnsi="Times New Roman" w:cstheme="majorBidi"/>
      <w:b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2687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Fišerová</dc:creator>
  <cp:keywords/>
  <dc:description/>
  <cp:lastModifiedBy>Štěpánka Fišerová</cp:lastModifiedBy>
  <cp:revision>1</cp:revision>
  <dcterms:created xsi:type="dcterms:W3CDTF">2019-11-25T10:19:00Z</dcterms:created>
  <dcterms:modified xsi:type="dcterms:W3CDTF">2019-11-25T10:55:00Z</dcterms:modified>
</cp:coreProperties>
</file>