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D531" w14:textId="477FC5C6" w:rsidR="00310861" w:rsidRDefault="00045FA6" w:rsidP="00310861">
      <w:pPr>
        <w:spacing w:line="14" w:lineRule="exact"/>
        <w:jc w:val="center"/>
        <w:rPr>
          <w:rFonts w:ascii="Calibri Light" w:eastAsia="Calibri Light" w:hAnsi="Calibri Light" w:cs="Calibri Light"/>
          <w:b/>
          <w:bCs/>
          <w:color w:val="385724"/>
          <w:spacing w:val="-3"/>
          <w:w w:val="104"/>
          <w:kern w:val="0"/>
          <w:sz w:val="32"/>
        </w:rPr>
      </w:pPr>
      <w:r>
        <w:rPr>
          <w:rFonts w:ascii="Calibri Light" w:eastAsia="Calibri Light" w:hAnsi="Calibri Light" w:cs="Calibri Light"/>
          <w:b/>
          <w:bCs/>
          <w:color w:val="385724"/>
          <w:spacing w:val="-3"/>
          <w:w w:val="104"/>
          <w:kern w:val="0"/>
          <w:sz w:val="32"/>
        </w:rPr>
        <w:t>Vedoucí</w:t>
      </w:r>
    </w:p>
    <w:p w14:paraId="7BB064FA" w14:textId="77777777" w:rsidR="00310861" w:rsidRDefault="00310861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  <w:bookmarkStart w:id="0" w:name="_bookmark0"/>
      <w:bookmarkEnd w:id="0"/>
    </w:p>
    <w:p w14:paraId="38E7B0E2" w14:textId="79AF6B43" w:rsidR="00310861" w:rsidRPr="00BF3A3D" w:rsidRDefault="00310861" w:rsidP="00450B37">
      <w:pPr>
        <w:autoSpaceDE w:val="0"/>
        <w:autoSpaceDN w:val="0"/>
        <w:spacing w:line="240" w:lineRule="auto"/>
        <w:jc w:val="left"/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</w:pPr>
      <w:r w:rsidRP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>Národní finále ZST 202</w:t>
      </w:r>
      <w:r w:rsidR="00B1076F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>6</w:t>
      </w:r>
      <w:r w:rsidRP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 xml:space="preserve"> – základní informace</w:t>
      </w:r>
      <w:r w:rsidR="00BF3A3D">
        <w:rPr>
          <w:rFonts w:ascii="Komu A" w:eastAsia="Calibri" w:hAnsi="Komu A" w:cs="Calibri"/>
          <w:b/>
          <w:bCs/>
          <w:color w:val="385623" w:themeColor="accent6" w:themeShade="80"/>
          <w:kern w:val="0"/>
          <w:sz w:val="44"/>
          <w:szCs w:val="44"/>
        </w:rPr>
        <w:t xml:space="preserve"> kategorie a</w:t>
      </w:r>
    </w:p>
    <w:p w14:paraId="1692ADB6" w14:textId="10E5FAE1" w:rsidR="00310861" w:rsidRDefault="00310861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color w:val="000000"/>
          <w:kern w:val="0"/>
        </w:rPr>
      </w:pPr>
      <w:r w:rsidRPr="00310861">
        <w:rPr>
          <w:rFonts w:ascii="Calibri" w:eastAsia="Calibri" w:hAnsi="Calibri" w:cs="Calibri"/>
          <w:color w:val="000000"/>
          <w:kern w:val="0"/>
        </w:rPr>
        <w:t xml:space="preserve">Kde: </w:t>
      </w:r>
      <w:r w:rsidR="00B1076F">
        <w:rPr>
          <w:rFonts w:ascii="Calibri" w:eastAsia="Calibri" w:hAnsi="Calibri" w:cs="Calibri"/>
          <w:color w:val="000000"/>
          <w:kern w:val="0"/>
        </w:rPr>
        <w:t xml:space="preserve">SŠGHL Bzenec </w:t>
      </w:r>
      <w:r w:rsidR="00E40B58">
        <w:rPr>
          <w:rFonts w:ascii="Calibri" w:eastAsia="Calibri" w:hAnsi="Calibri" w:cs="Calibri"/>
          <w:color w:val="000000"/>
          <w:kern w:val="0"/>
        </w:rPr>
        <w:t>–</w:t>
      </w:r>
      <w:r w:rsidR="00B1076F">
        <w:rPr>
          <w:rFonts w:ascii="Calibri" w:eastAsia="Calibri" w:hAnsi="Calibri" w:cs="Calibri"/>
          <w:color w:val="000000"/>
          <w:kern w:val="0"/>
        </w:rPr>
        <w:t xml:space="preserve"> Přívoz</w:t>
      </w:r>
      <w:r w:rsidR="00E40B58">
        <w:rPr>
          <w:rFonts w:ascii="Calibri" w:eastAsia="Calibri" w:hAnsi="Calibri" w:cs="Calibri"/>
          <w:color w:val="000000"/>
          <w:kern w:val="0"/>
        </w:rPr>
        <w:t xml:space="preserve"> </w:t>
      </w:r>
    </w:p>
    <w:p w14:paraId="1B394A09" w14:textId="77777777" w:rsidR="00E40B58" w:rsidRPr="00E40B58" w:rsidRDefault="00E40B58" w:rsidP="00E40B58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color w:val="000000"/>
          <w:kern w:val="0"/>
        </w:rPr>
      </w:pPr>
      <w:r>
        <w:rPr>
          <w:rFonts w:ascii="Calibri" w:eastAsia="Calibri" w:hAnsi="Calibri" w:cs="Calibri"/>
          <w:color w:val="000000"/>
          <w:kern w:val="0"/>
        </w:rPr>
        <w:t xml:space="preserve">Adresa pro dojezd </w:t>
      </w:r>
      <w:hyperlink r:id="rId6" w:history="1">
        <w:r w:rsidRPr="00E40B58">
          <w:rPr>
            <w:rStyle w:val="Hypertextovodkaz"/>
            <w:rFonts w:ascii="Calibri" w:eastAsia="Calibri" w:hAnsi="Calibri" w:cs="Calibri"/>
            <w:kern w:val="0"/>
          </w:rPr>
          <w:t>https://mapy.com/s/cogojuhago</w:t>
        </w:r>
      </w:hyperlink>
      <w:r w:rsidRPr="00E40B58">
        <w:rPr>
          <w:rFonts w:ascii="Calibri" w:eastAsia="Calibri" w:hAnsi="Calibri" w:cs="Calibri"/>
          <w:color w:val="000000"/>
          <w:kern w:val="0"/>
        </w:rPr>
        <w:t> </w:t>
      </w:r>
    </w:p>
    <w:p w14:paraId="7E9C296E" w14:textId="77777777" w:rsidR="00310861" w:rsidRDefault="00310861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6A2A234" w14:textId="2BF38951" w:rsidR="005B524C" w:rsidRDefault="00450B37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 xml:space="preserve">Kdy: </w:t>
      </w:r>
    </w:p>
    <w:p w14:paraId="06AC56BB" w14:textId="5C68E595" w:rsidR="005962D8" w:rsidRDefault="00E40B58" w:rsidP="00450B37">
      <w:pPr>
        <w:autoSpaceDE w:val="0"/>
        <w:autoSpaceDN w:val="0"/>
        <w:spacing w:line="240" w:lineRule="auto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 xml:space="preserve">4.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7.</w:t>
      </w:r>
      <w:r w:rsidR="002D0AA2">
        <w:rPr>
          <w:rFonts w:ascii="Calibri" w:eastAsia="Calibri" w:hAnsi="Calibri" w:cs="Calibri"/>
          <w:b/>
          <w:bCs/>
          <w:color w:val="000000"/>
          <w:kern w:val="0"/>
        </w:rPr>
        <w:t xml:space="preserve"> – </w:t>
      </w:r>
      <w:r>
        <w:rPr>
          <w:rFonts w:ascii="Calibri" w:eastAsia="Calibri" w:hAnsi="Calibri" w:cs="Calibri"/>
          <w:b/>
          <w:bCs/>
          <w:color w:val="000000"/>
          <w:kern w:val="0"/>
        </w:rPr>
        <w:t>18. 7. 2026</w:t>
      </w:r>
      <w:r w:rsidR="00EB62BD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kategorie</w:t>
      </w:r>
      <w:r w:rsidR="002D0AA2">
        <w:rPr>
          <w:rFonts w:ascii="Calibri" w:eastAsia="Calibri" w:hAnsi="Calibri" w:cs="Calibri"/>
          <w:b/>
          <w:bCs/>
          <w:color w:val="000000"/>
          <w:kern w:val="0"/>
        </w:rPr>
        <w:t xml:space="preserve"> A</w:t>
      </w:r>
      <w:r w:rsidR="005B524C">
        <w:rPr>
          <w:rFonts w:ascii="Calibri" w:eastAsia="Calibri" w:hAnsi="Calibri" w:cs="Calibri"/>
          <w:b/>
          <w:bCs/>
          <w:color w:val="000000"/>
          <w:kern w:val="0"/>
        </w:rPr>
        <w:t xml:space="preserve"> (příjezd 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>4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.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  <w:r w:rsidR="00B56488">
        <w:rPr>
          <w:rFonts w:ascii="Calibri" w:eastAsia="Calibri" w:hAnsi="Calibri" w:cs="Calibri"/>
          <w:b/>
          <w:bCs/>
          <w:color w:val="000000"/>
          <w:kern w:val="0"/>
        </w:rPr>
        <w:t>7.</w:t>
      </w:r>
      <w:r w:rsidR="005C3182">
        <w:rPr>
          <w:rFonts w:ascii="Calibri" w:eastAsia="Calibri" w:hAnsi="Calibri" w:cs="Calibri"/>
          <w:b/>
          <w:bCs/>
          <w:color w:val="000000"/>
          <w:kern w:val="0"/>
        </w:rPr>
        <w:t xml:space="preserve"> nejdříve ve 14 hodin, odjezd 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>18. 7.</w:t>
      </w:r>
      <w:r w:rsidR="005C3182">
        <w:rPr>
          <w:rFonts w:ascii="Calibri" w:eastAsia="Calibri" w:hAnsi="Calibri" w:cs="Calibri"/>
          <w:b/>
          <w:bCs/>
          <w:color w:val="000000"/>
          <w:kern w:val="0"/>
        </w:rPr>
        <w:t xml:space="preserve"> nejpozději v 10 hodin)</w:t>
      </w:r>
    </w:p>
    <w:p w14:paraId="731CF7BA" w14:textId="2901DA3E" w:rsidR="00C671D0" w:rsidRDefault="007E2A12" w:rsidP="00EC746E">
      <w:pPr>
        <w:autoSpaceDE w:val="0"/>
        <w:autoSpaceDN w:val="0"/>
        <w:spacing w:line="240" w:lineRule="auto"/>
        <w:rPr>
          <w:rFonts w:ascii="Calibri" w:eastAsia="Calibri" w:hAnsi="Calibri" w:cs="Calibri"/>
          <w:b/>
          <w:bCs/>
          <w:color w:val="000000"/>
          <w:kern w:val="0"/>
        </w:rPr>
      </w:pPr>
      <w:r>
        <w:rPr>
          <w:rFonts w:ascii="Calibri" w:eastAsia="Calibri" w:hAnsi="Calibri" w:cs="Calibri"/>
          <w:b/>
          <w:bCs/>
          <w:color w:val="000000"/>
          <w:kern w:val="0"/>
        </w:rPr>
        <w:t>Ubytování</w:t>
      </w:r>
      <w:r w:rsidR="00E40B58">
        <w:rPr>
          <w:rFonts w:ascii="Calibri" w:eastAsia="Calibri" w:hAnsi="Calibri" w:cs="Calibri"/>
          <w:b/>
          <w:bCs/>
          <w:color w:val="000000"/>
          <w:kern w:val="0"/>
        </w:rPr>
        <w:t xml:space="preserve"> na ubytovně učiliště </w:t>
      </w:r>
      <w:r w:rsidR="00BD48BC">
        <w:rPr>
          <w:rFonts w:ascii="Calibri" w:eastAsia="Calibri" w:hAnsi="Calibri" w:cs="Calibri"/>
          <w:b/>
          <w:bCs/>
          <w:color w:val="000000"/>
          <w:kern w:val="0"/>
        </w:rPr>
        <w:t xml:space="preserve">pokoje po 2-3, vždy dva pokoje a jedno sociální zařízení (sprcha a WC). Všichni ubytování v jedné budově. </w:t>
      </w:r>
      <w:r w:rsidR="0045456D">
        <w:rPr>
          <w:rFonts w:ascii="Calibri" w:eastAsia="Calibri" w:hAnsi="Calibri" w:cs="Calibri"/>
          <w:b/>
          <w:bCs/>
          <w:color w:val="000000"/>
          <w:kern w:val="0"/>
        </w:rPr>
        <w:t xml:space="preserve"> </w:t>
      </w:r>
    </w:p>
    <w:p w14:paraId="67AC78CF" w14:textId="5EA4CB6D" w:rsidR="007F4C1A" w:rsidRDefault="00000000">
      <w:pPr>
        <w:autoSpaceDE w:val="0"/>
        <w:autoSpaceDN w:val="0"/>
        <w:spacing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Věkové rozhraní:</w:t>
      </w:r>
      <w:r>
        <w:rPr>
          <w:rFonts w:ascii="Calibri" w:eastAsia="Calibri" w:hAnsi="Calibri" w:cs="Calibri"/>
          <w:b/>
          <w:bCs/>
          <w:color w:val="000000"/>
          <w:w w:val="5"/>
          <w:kern w:val="0"/>
        </w:rPr>
        <w:t xml:space="preserve"> </w:t>
      </w:r>
    </w:p>
    <w:p w14:paraId="133FBD68" w14:textId="40E3CA73" w:rsidR="00C671D0" w:rsidRDefault="00000000" w:rsidP="002B7520">
      <w:pPr>
        <w:autoSpaceDE w:val="0"/>
        <w:autoSpaceDN w:val="0"/>
        <w:spacing w:before="145" w:line="295" w:lineRule="exact"/>
        <w:jc w:val="left"/>
        <w:rPr>
          <w:rFonts w:ascii="Calibri" w:eastAsia="Calibri" w:hAnsi="Calibri" w:cs="Calibri"/>
          <w:b/>
          <w:bCs/>
          <w:color w:val="000000"/>
          <w:spacing w:val="-2"/>
          <w:w w:val="102"/>
          <w:kern w:val="0"/>
        </w:rPr>
      </w:pP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děti</w:t>
      </w:r>
      <w:r>
        <w:rPr>
          <w:rFonts w:ascii="Calibri" w:eastAsia="Calibri" w:hAnsi="Calibri" w:cs="Calibri"/>
          <w:bCs/>
          <w:color w:val="000000"/>
          <w:kern w:val="0"/>
        </w:rPr>
        <w:t xml:space="preserve"> kategorie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A: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 w:rsidR="00B56488">
        <w:rPr>
          <w:rFonts w:ascii="Calibri" w:eastAsia="Calibri" w:hAnsi="Calibri" w:cs="Calibri"/>
          <w:bCs/>
          <w:color w:val="000000"/>
          <w:w w:val="97"/>
          <w:kern w:val="0"/>
        </w:rPr>
        <w:t>2</w:t>
      </w:r>
      <w:r>
        <w:rPr>
          <w:rFonts w:ascii="Calibri" w:eastAsia="Calibri" w:hAnsi="Calibri" w:cs="Calibri"/>
          <w:bCs/>
          <w:color w:val="000000"/>
          <w:spacing w:val="-2"/>
          <w:w w:val="104"/>
          <w:kern w:val="0"/>
        </w:rPr>
        <w:t>.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–</w:t>
      </w:r>
      <w:r>
        <w:rPr>
          <w:rFonts w:ascii="Calibri" w:eastAsia="Calibri" w:hAnsi="Calibri" w:cs="Calibri"/>
          <w:bCs/>
          <w:color w:val="000000"/>
          <w:spacing w:val="1"/>
          <w:w w:val="98"/>
          <w:kern w:val="0"/>
        </w:rPr>
        <w:t>5.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třída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ZŠ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včetně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</w:p>
    <w:p w14:paraId="67AC78D4" w14:textId="39588053" w:rsidR="007F4C1A" w:rsidRDefault="00000000">
      <w:pPr>
        <w:autoSpaceDE w:val="0"/>
        <w:autoSpaceDN w:val="0"/>
        <w:spacing w:before="152"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spacing w:val="-2"/>
          <w:w w:val="102"/>
          <w:kern w:val="0"/>
        </w:rPr>
        <w:t>Doprava</w:t>
      </w:r>
    </w:p>
    <w:p w14:paraId="67AC78D5" w14:textId="51504088" w:rsidR="007F4C1A" w:rsidRDefault="00000000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spacing w:val="-4"/>
          <w:w w:val="104"/>
          <w:kern w:val="0"/>
        </w:rPr>
        <w:t>Doprava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se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nezajišťuje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spole</w:t>
      </w:r>
      <w:r>
        <w:rPr>
          <w:rFonts w:ascii="Calibri" w:eastAsia="Calibri" w:hAnsi="Calibri" w:cs="Calibri"/>
          <w:bCs/>
          <w:color w:val="000000"/>
          <w:spacing w:val="-1"/>
          <w:kern w:val="0"/>
        </w:rPr>
        <w:t>čn</w:t>
      </w:r>
      <w:r>
        <w:rPr>
          <w:rFonts w:ascii="Calibri" w:eastAsia="Calibri" w:hAnsi="Calibri" w:cs="Calibri"/>
          <w:bCs/>
          <w:color w:val="000000"/>
          <w:spacing w:val="-1"/>
          <w:w w:val="102"/>
          <w:kern w:val="0"/>
        </w:rPr>
        <w:t>ě,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rodi</w:t>
      </w:r>
      <w:r>
        <w:rPr>
          <w:rFonts w:ascii="Calibri" w:eastAsia="Calibri" w:hAnsi="Calibri" w:cs="Calibri"/>
          <w:bCs/>
          <w:color w:val="000000"/>
          <w:spacing w:val="-1"/>
          <w:kern w:val="0"/>
        </w:rPr>
        <w:t>če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dopraví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 xml:space="preserve">své </w:t>
      </w:r>
      <w:r>
        <w:rPr>
          <w:rFonts w:ascii="Calibri" w:eastAsia="Calibri" w:hAnsi="Calibri" w:cs="Calibri"/>
          <w:bCs/>
          <w:color w:val="000000"/>
          <w:spacing w:val="-3"/>
          <w:kern w:val="0"/>
        </w:rPr>
        <w:t>d</w:t>
      </w:r>
      <w:r>
        <w:rPr>
          <w:rFonts w:ascii="Calibri" w:eastAsia="Calibri" w:hAnsi="Calibri" w:cs="Calibri"/>
          <w:bCs/>
          <w:color w:val="000000"/>
          <w:kern w:val="0"/>
        </w:rPr>
        <w:t>ěti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samostatně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až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na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místo</w:t>
      </w:r>
      <w:r>
        <w:rPr>
          <w:rFonts w:ascii="Calibri" w:eastAsia="Calibri" w:hAnsi="Calibri" w:cs="Calibri"/>
          <w:bCs/>
          <w:color w:val="000000"/>
          <w:spacing w:val="3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konání.</w:t>
      </w:r>
      <w:r w:rsidR="006875FF">
        <w:rPr>
          <w:rFonts w:ascii="Calibri" w:eastAsia="Calibri" w:hAnsi="Calibri" w:cs="Calibri"/>
          <w:bCs/>
          <w:color w:val="000000"/>
          <w:kern w:val="0"/>
        </w:rPr>
        <w:t xml:space="preserve"> Adresa místa dojezdu 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je </w:t>
      </w:r>
      <w:r w:rsidR="001F0AA0">
        <w:rPr>
          <w:rFonts w:ascii="Calibri" w:eastAsia="Calibri" w:hAnsi="Calibri" w:cs="Calibri"/>
          <w:bCs/>
          <w:color w:val="000000"/>
          <w:kern w:val="0"/>
        </w:rPr>
        <w:t xml:space="preserve">na linku </w:t>
      </w:r>
      <w:r w:rsidR="00BF3A3D">
        <w:rPr>
          <w:rFonts w:ascii="Calibri" w:eastAsia="Calibri" w:hAnsi="Calibri" w:cs="Calibri"/>
          <w:bCs/>
          <w:color w:val="000000"/>
          <w:kern w:val="0"/>
        </w:rPr>
        <w:t>výše</w:t>
      </w:r>
      <w:r w:rsidR="008F056C">
        <w:rPr>
          <w:rFonts w:ascii="Calibri" w:eastAsia="Calibri" w:hAnsi="Calibri" w:cs="Calibri"/>
          <w:bCs/>
          <w:color w:val="000000"/>
          <w:kern w:val="0"/>
        </w:rPr>
        <w:t xml:space="preserve"> a 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zde </w:t>
      </w:r>
      <w:r w:rsidR="008F056C">
        <w:rPr>
          <w:rFonts w:ascii="Calibri" w:eastAsia="Calibri" w:hAnsi="Calibri" w:cs="Calibri"/>
          <w:bCs/>
          <w:color w:val="000000"/>
          <w:kern w:val="0"/>
        </w:rPr>
        <w:t>krátká instrukce – nejlepší tras</w:t>
      </w:r>
      <w:r w:rsidR="001F0AA0">
        <w:rPr>
          <w:rFonts w:ascii="Calibri" w:eastAsia="Calibri" w:hAnsi="Calibri" w:cs="Calibri"/>
          <w:bCs/>
          <w:color w:val="000000"/>
          <w:kern w:val="0"/>
        </w:rPr>
        <w:t>a</w:t>
      </w:r>
      <w:r w:rsidR="008F056C">
        <w:rPr>
          <w:rFonts w:ascii="Calibri" w:eastAsia="Calibri" w:hAnsi="Calibri" w:cs="Calibri"/>
          <w:bCs/>
          <w:color w:val="000000"/>
          <w:kern w:val="0"/>
        </w:rPr>
        <w:t xml:space="preserve"> je po D1, sjezd z dálnice </w:t>
      </w:r>
      <w:r w:rsidR="00BD48BC">
        <w:rPr>
          <w:rFonts w:ascii="Calibri" w:eastAsia="Calibri" w:hAnsi="Calibri" w:cs="Calibri"/>
          <w:bCs/>
          <w:color w:val="000000"/>
          <w:kern w:val="0"/>
        </w:rPr>
        <w:t>směr Hodonín a pak směr Hodonín, Bzenec. Parkování je možné na parkovišti u školy.</w:t>
      </w:r>
      <w:r w:rsidR="00B56488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 w:rsidR="00EB62BD">
        <w:rPr>
          <w:rFonts w:ascii="Calibri" w:eastAsia="Calibri" w:hAnsi="Calibri" w:cs="Calibri"/>
          <w:bCs/>
          <w:color w:val="000000"/>
          <w:kern w:val="0"/>
        </w:rPr>
        <w:t xml:space="preserve">Děti mají nejdříve večeři. </w:t>
      </w:r>
    </w:p>
    <w:p w14:paraId="478F9FA5" w14:textId="165350D9" w:rsidR="00EC746E" w:rsidRDefault="00EC746E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>Nemáte-li jak dítě dopravit</w:t>
      </w:r>
      <w:r w:rsidR="00B56488">
        <w:rPr>
          <w:rFonts w:ascii="Calibri" w:eastAsia="Calibri" w:hAnsi="Calibri" w:cs="Calibri"/>
          <w:bCs/>
          <w:color w:val="000000"/>
          <w:kern w:val="0"/>
        </w:rPr>
        <w:t xml:space="preserve"> osobním autem, </w:t>
      </w:r>
      <w:r>
        <w:rPr>
          <w:rFonts w:ascii="Calibri" w:eastAsia="Calibri" w:hAnsi="Calibri" w:cs="Calibri"/>
          <w:bCs/>
          <w:color w:val="000000"/>
          <w:kern w:val="0"/>
        </w:rPr>
        <w:t>je možné využít hromadnou dopravu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, vlakové nádraží je nedaleko. Zastávka Bzenec – Přívoz. Autobusem – do Bzence a následně spoj Bzenec – Hodonín, zastávka Přívoz. 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</w:p>
    <w:p w14:paraId="1A7928A0" w14:textId="1F8379FB" w:rsidR="00BF3A3D" w:rsidRDefault="00BF3A3D" w:rsidP="00CE349B">
      <w:pPr>
        <w:autoSpaceDE w:val="0"/>
        <w:autoSpaceDN w:val="0"/>
        <w:spacing w:before="145" w:line="296" w:lineRule="exac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Slavnostní vyhlášení finále se uskuteční dne </w:t>
      </w:r>
      <w:r w:rsidR="00BD48BC">
        <w:rPr>
          <w:rFonts w:ascii="Calibri" w:eastAsia="Calibri" w:hAnsi="Calibri" w:cs="Calibri"/>
          <w:bCs/>
          <w:color w:val="000000"/>
          <w:kern w:val="0"/>
        </w:rPr>
        <w:t>17</w:t>
      </w:r>
      <w:r>
        <w:rPr>
          <w:rFonts w:ascii="Calibri" w:eastAsia="Calibri" w:hAnsi="Calibri" w:cs="Calibri"/>
          <w:bCs/>
          <w:color w:val="000000"/>
          <w:kern w:val="0"/>
        </w:rPr>
        <w:t>.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7.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 xml:space="preserve">2024 ve 14 hodin. Po dohodě je možné přespat </w:t>
      </w:r>
      <w:r w:rsidR="00BD48BC">
        <w:rPr>
          <w:rFonts w:ascii="Calibri" w:eastAsia="Calibri" w:hAnsi="Calibri" w:cs="Calibri"/>
          <w:bCs/>
          <w:color w:val="000000"/>
          <w:kern w:val="0"/>
        </w:rPr>
        <w:t xml:space="preserve">v ubytovacím zařízení či v hotelu v Bzenci, vše si platí všichni samostatně. </w:t>
      </w:r>
      <w:r>
        <w:rPr>
          <w:rFonts w:ascii="Calibri" w:eastAsia="Calibri" w:hAnsi="Calibri" w:cs="Calibri"/>
          <w:bCs/>
          <w:color w:val="000000"/>
          <w:kern w:val="0"/>
        </w:rPr>
        <w:t>Psi jsou dovoleni</w:t>
      </w:r>
      <w:r w:rsidR="00BD48BC">
        <w:rPr>
          <w:rFonts w:ascii="Calibri" w:eastAsia="Calibri" w:hAnsi="Calibri" w:cs="Calibri"/>
          <w:bCs/>
          <w:color w:val="000000"/>
          <w:kern w:val="0"/>
        </w:rPr>
        <w:t>, uvázaní</w:t>
      </w:r>
      <w:r>
        <w:rPr>
          <w:rFonts w:ascii="Calibri" w:eastAsia="Calibri" w:hAnsi="Calibri" w:cs="Calibri"/>
          <w:bCs/>
          <w:color w:val="000000"/>
          <w:kern w:val="0"/>
        </w:rPr>
        <w:t xml:space="preserve">.  </w:t>
      </w:r>
    </w:p>
    <w:p w14:paraId="1001D7A8" w14:textId="77777777" w:rsidR="00B56488" w:rsidRDefault="00B56488">
      <w:pPr>
        <w:autoSpaceDE w:val="0"/>
        <w:autoSpaceDN w:val="0"/>
        <w:spacing w:before="145" w:line="296" w:lineRule="exact"/>
        <w:jc w:val="left"/>
        <w:rPr>
          <w:rFonts w:eastAsia="Times New Roman"/>
        </w:rPr>
      </w:pPr>
    </w:p>
    <w:p w14:paraId="4F3051DF" w14:textId="42710B06" w:rsidR="00EC746E" w:rsidRDefault="00BF3A3D">
      <w:pPr>
        <w:autoSpaceDE w:val="0"/>
        <w:autoSpaceDN w:val="0"/>
        <w:spacing w:before="145" w:line="296" w:lineRule="exact"/>
        <w:jc w:val="left"/>
        <w:rPr>
          <w:rFonts w:eastAsia="Times New Roman"/>
        </w:rPr>
      </w:pPr>
      <w:r>
        <w:rPr>
          <w:rFonts w:eastAsia="Times New Roman"/>
        </w:rPr>
        <w:t>Korespondenční a</w:t>
      </w:r>
      <w:r w:rsidR="00EC746E">
        <w:rPr>
          <w:rFonts w:eastAsia="Times New Roman"/>
        </w:rPr>
        <w:t xml:space="preserve">dresa místa je </w:t>
      </w:r>
    </w:p>
    <w:p w14:paraId="022DDF0E" w14:textId="210B591C" w:rsidR="00EC746E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SŠGHL Bzenec – Přívoz</w:t>
      </w:r>
    </w:p>
    <w:p w14:paraId="3B63BA9D" w14:textId="5DB7C5AD" w:rsidR="00EB62BD" w:rsidRDefault="00EB62BD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NF ZST 2026</w:t>
      </w:r>
    </w:p>
    <w:p w14:paraId="6D0F819A" w14:textId="58F1E0E9" w:rsidR="00BD48BC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Náměstí Svobody 318</w:t>
      </w:r>
    </w:p>
    <w:p w14:paraId="37BD49BA" w14:textId="77777777" w:rsidR="00BD48BC" w:rsidRDefault="00BD48BC" w:rsidP="00BD48B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696 81  Bzenec</w:t>
      </w:r>
    </w:p>
    <w:p w14:paraId="7B57710A" w14:textId="77777777" w:rsidR="00BD48BC" w:rsidRDefault="00BD48BC" w:rsidP="00BD48BC">
      <w:pPr>
        <w:rPr>
          <w:rFonts w:eastAsia="Times New Roman"/>
        </w:rPr>
      </w:pPr>
    </w:p>
    <w:p w14:paraId="4F52EA24" w14:textId="36805742" w:rsidR="00BF3A3D" w:rsidRDefault="00F53C18" w:rsidP="00BD48BC">
      <w:pPr>
        <w:rPr>
          <w:rFonts w:eastAsia="Times New Roman"/>
        </w:rPr>
      </w:pPr>
      <w:r>
        <w:rPr>
          <w:rFonts w:eastAsia="Times New Roman"/>
        </w:rPr>
        <w:t>Pošta c</w:t>
      </w:r>
      <w:r w:rsidR="002B7520">
        <w:rPr>
          <w:rFonts w:eastAsia="Times New Roman"/>
        </w:rPr>
        <w:t xml:space="preserve">hodí každý den, je možné odesílat zásilky a přijímat každý den. </w:t>
      </w:r>
    </w:p>
    <w:p w14:paraId="4E9286C1" w14:textId="2DC79470" w:rsidR="00EC746E" w:rsidRDefault="00BF3A3D" w:rsidP="00EC746E">
      <w:pPr>
        <w:autoSpaceDE w:val="0"/>
        <w:autoSpaceDN w:val="0"/>
        <w:spacing w:before="145" w:line="296" w:lineRule="exact"/>
        <w:jc w:val="left"/>
      </w:pPr>
      <w:r>
        <w:rPr>
          <w:rFonts w:eastAsia="Times New Roman"/>
        </w:rPr>
        <w:t xml:space="preserve">V místě je funkční telefonní síť. </w:t>
      </w:r>
      <w:r w:rsidR="00EC746E">
        <w:rPr>
          <w:rFonts w:eastAsia="Times New Roman"/>
        </w:rPr>
        <w:br/>
      </w:r>
    </w:p>
    <w:p w14:paraId="67AC78D6" w14:textId="267FC439" w:rsidR="007F4C1A" w:rsidRDefault="00000000" w:rsidP="00D27B4F">
      <w:pPr>
        <w:autoSpaceDE w:val="0"/>
        <w:autoSpaceDN w:val="0"/>
        <w:spacing w:before="152" w:line="240" w:lineRule="auto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Poplatek a pokyny</w:t>
      </w:r>
      <w:r>
        <w:rPr>
          <w:rFonts w:ascii="Calibri" w:eastAsia="Calibri" w:hAnsi="Calibri" w:cs="Calibri"/>
          <w:b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0"/>
        </w:rPr>
        <w:t>k</w:t>
      </w:r>
      <w:r>
        <w:rPr>
          <w:rFonts w:ascii="Calibri" w:eastAsia="Calibri" w:hAnsi="Calibri" w:cs="Calibri"/>
          <w:b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9"/>
          <w:w w:val="90"/>
          <w:kern w:val="0"/>
        </w:rPr>
        <w:t>platbě</w:t>
      </w:r>
    </w:p>
    <w:p w14:paraId="67AC78D7" w14:textId="07F619ED" w:rsidR="007F4C1A" w:rsidRPr="00BF3A3D" w:rsidRDefault="00000000" w:rsidP="00D27B4F">
      <w:pPr>
        <w:autoSpaceDE w:val="0"/>
        <w:autoSpaceDN w:val="0"/>
        <w:spacing w:before="142" w:line="240" w:lineRule="auto"/>
        <w:jc w:val="left"/>
        <w:rPr>
          <w:rFonts w:ascii="Calibri" w:eastAsia="Calibri" w:hAnsi="Calibri" w:cs="Calibri"/>
          <w:b/>
          <w:color w:val="385623" w:themeColor="accent6" w:themeShade="80"/>
          <w:spacing w:val="6"/>
          <w:w w:val="89"/>
          <w:kern w:val="0"/>
          <w:sz w:val="32"/>
          <w:szCs w:val="32"/>
        </w:rPr>
      </w:pPr>
      <w:r w:rsidRPr="00BF3A3D">
        <w:rPr>
          <w:rFonts w:ascii="Calibri" w:eastAsia="Calibri" w:hAnsi="Calibri" w:cs="Calibri"/>
          <w:b/>
          <w:color w:val="385623" w:themeColor="accent6" w:themeShade="80"/>
          <w:spacing w:val="-2"/>
          <w:w w:val="102"/>
          <w:kern w:val="0"/>
          <w:sz w:val="32"/>
          <w:szCs w:val="32"/>
        </w:rPr>
        <w:t>Cena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 soustředění</w:t>
      </w:r>
      <w:r w:rsidRPr="00BF3A3D">
        <w:rPr>
          <w:rFonts w:ascii="Calibri" w:eastAsia="Calibri" w:hAnsi="Calibri" w:cs="Calibri"/>
          <w:b/>
          <w:color w:val="385623" w:themeColor="accent6" w:themeShade="80"/>
          <w:w w:val="99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je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-1"/>
          <w:kern w:val="0"/>
          <w:sz w:val="32"/>
          <w:szCs w:val="32"/>
        </w:rPr>
        <w:t>pro</w:t>
      </w:r>
      <w:r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 </w:t>
      </w:r>
      <w:r w:rsidR="001525A2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 xml:space="preserve">kategorii A je </w:t>
      </w:r>
      <w:r w:rsidR="00BF3A3D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9.0</w:t>
      </w:r>
      <w:r w:rsidR="00F53C18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5</w:t>
      </w:r>
      <w:r w:rsidR="00BF3A3D" w:rsidRPr="00BF3A3D">
        <w:rPr>
          <w:rFonts w:ascii="Calibri" w:eastAsia="Calibri" w:hAnsi="Calibri" w:cs="Calibri"/>
          <w:b/>
          <w:color w:val="385623" w:themeColor="accent6" w:themeShade="80"/>
          <w:kern w:val="0"/>
          <w:sz w:val="32"/>
          <w:szCs w:val="32"/>
        </w:rPr>
        <w:t>0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2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8"/>
          <w:w w:val="91"/>
          <w:kern w:val="0"/>
          <w:sz w:val="32"/>
          <w:szCs w:val="32"/>
        </w:rPr>
        <w:t>K</w:t>
      </w:r>
      <w:r w:rsidRPr="00BF3A3D">
        <w:rPr>
          <w:rFonts w:ascii="Calibri" w:eastAsia="Calibri" w:hAnsi="Calibri" w:cs="Calibri"/>
          <w:b/>
          <w:color w:val="385623" w:themeColor="accent6" w:themeShade="80"/>
          <w:spacing w:val="6"/>
          <w:w w:val="89"/>
          <w:kern w:val="0"/>
          <w:sz w:val="32"/>
          <w:szCs w:val="32"/>
        </w:rPr>
        <w:t>č.</w:t>
      </w:r>
    </w:p>
    <w:p w14:paraId="202DCACB" w14:textId="6E276446" w:rsidR="00A82FCC" w:rsidRDefault="00D27B4F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Cena se hradí na účet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3"/>
          <w:w w:val="103"/>
          <w:kern w:val="0"/>
        </w:rPr>
        <w:t xml:space="preserve">6630011/0100. </w:t>
      </w:r>
      <w:r>
        <w:rPr>
          <w:rFonts w:ascii="Calibri" w:eastAsia="Calibri" w:hAnsi="Calibri" w:cs="Calibri"/>
          <w:bCs/>
          <w:color w:val="000000"/>
          <w:spacing w:val="-2"/>
          <w:w w:val="103"/>
          <w:kern w:val="0"/>
        </w:rPr>
        <w:t>Při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platbě</w:t>
      </w:r>
      <w:r>
        <w:rPr>
          <w:rFonts w:ascii="Calibri" w:eastAsia="Calibri" w:hAnsi="Calibri" w:cs="Calibri"/>
          <w:bCs/>
          <w:color w:val="000000"/>
          <w:kern w:val="0"/>
        </w:rPr>
        <w:t xml:space="preserve"> uveďte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variabilní</w:t>
      </w:r>
      <w:r>
        <w:rPr>
          <w:rFonts w:ascii="Calibri" w:eastAsia="Calibri" w:hAnsi="Calibri" w:cs="Calibri"/>
          <w:bCs/>
          <w:color w:val="000000"/>
          <w:w w:val="94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3"/>
          <w:w w:val="103"/>
          <w:kern w:val="0"/>
        </w:rPr>
        <w:t>symbol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105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>do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98"/>
          <w:kern w:val="0"/>
        </w:rPr>
        <w:t>poznámky</w:t>
      </w:r>
      <w:r>
        <w:rPr>
          <w:rFonts w:ascii="Calibri" w:eastAsia="Calibri" w:hAnsi="Calibri" w:cs="Calibri"/>
          <w:bCs/>
          <w:color w:val="000000"/>
          <w:kern w:val="0"/>
        </w:rPr>
        <w:t xml:space="preserve"> pro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</w:p>
    <w:p w14:paraId="2C070FFF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07708A9A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2B6014D6" w14:textId="77777777" w:rsidR="00A82FCC" w:rsidRDefault="00A82FCC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w w:val="99"/>
          <w:kern w:val="0"/>
        </w:rPr>
      </w:pPr>
    </w:p>
    <w:p w14:paraId="54D66E80" w14:textId="77777777" w:rsidR="00F53C18" w:rsidRDefault="00F53C18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</w:p>
    <w:p w14:paraId="6BC4CC4F" w14:textId="66428630" w:rsidR="00F53C18" w:rsidRDefault="00D27B4F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příjemce </w:t>
      </w: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uveďte</w:t>
      </w:r>
      <w:r w:rsidR="00EB62BD"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 xml:space="preserve"> „</w:t>
      </w:r>
      <w:r>
        <w:rPr>
          <w:rFonts w:ascii="Calibri" w:eastAsia="Calibri" w:hAnsi="Calibri" w:cs="Calibri"/>
          <w:bCs/>
          <w:color w:val="000000"/>
          <w:kern w:val="0"/>
        </w:rPr>
        <w:t>jméno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a příjmení</w:t>
      </w:r>
      <w:r w:rsidR="00EB62BD">
        <w:rPr>
          <w:rFonts w:ascii="Calibri" w:eastAsia="Calibri" w:hAnsi="Calibri" w:cs="Calibri"/>
          <w:bCs/>
          <w:color w:val="000000"/>
          <w:kern w:val="0"/>
        </w:rPr>
        <w:t>“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kvůli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identifikaci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platby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uveďte </w:t>
      </w:r>
      <w:r w:rsidR="00EB62BD">
        <w:rPr>
          <w:rFonts w:ascii="Calibri" w:eastAsia="Calibri" w:hAnsi="Calibri" w:cs="Calibri"/>
          <w:bCs/>
          <w:color w:val="000000"/>
          <w:kern w:val="0"/>
        </w:rPr>
        <w:t>„</w:t>
      </w:r>
      <w:r w:rsidR="00F53C18">
        <w:rPr>
          <w:rFonts w:ascii="Calibri" w:eastAsia="Calibri" w:hAnsi="Calibri" w:cs="Calibri"/>
          <w:bCs/>
          <w:color w:val="000000"/>
          <w:kern w:val="0"/>
        </w:rPr>
        <w:t>NFZST</w:t>
      </w:r>
      <w:r w:rsidR="00EB62BD">
        <w:rPr>
          <w:rFonts w:ascii="Calibri" w:eastAsia="Calibri" w:hAnsi="Calibri" w:cs="Calibri"/>
          <w:bCs/>
          <w:color w:val="000000"/>
          <w:kern w:val="0"/>
        </w:rPr>
        <w:t>“</w:t>
      </w:r>
      <w:r w:rsidR="00F53C18">
        <w:rPr>
          <w:rFonts w:ascii="Calibri" w:eastAsia="Calibri" w:hAnsi="Calibri" w:cs="Calibri"/>
          <w:bCs/>
          <w:color w:val="000000"/>
          <w:kern w:val="0"/>
        </w:rPr>
        <w:t>.</w:t>
      </w:r>
    </w:p>
    <w:p w14:paraId="67AC78D8" w14:textId="1242D345" w:rsidR="007F4C1A" w:rsidRDefault="00EC746E" w:rsidP="00D27B4F">
      <w:pPr>
        <w:autoSpaceDE w:val="0"/>
        <w:autoSpaceDN w:val="0"/>
        <w:spacing w:before="139" w:line="240" w:lineRule="auto"/>
        <w:ind w:right="56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Kontroly provedených plateb probíhají na denní bázi, platbu proveďte nejpozději do </w:t>
      </w:r>
      <w:r w:rsidR="00F53C18">
        <w:rPr>
          <w:rFonts w:ascii="Calibri" w:eastAsia="Calibri" w:hAnsi="Calibri" w:cs="Calibri"/>
          <w:bCs/>
          <w:color w:val="000000"/>
          <w:kern w:val="0"/>
        </w:rPr>
        <w:t>30</w:t>
      </w:r>
      <w:r w:rsidR="00BF3A3D">
        <w:rPr>
          <w:rFonts w:ascii="Calibri" w:eastAsia="Calibri" w:hAnsi="Calibri" w:cs="Calibri"/>
          <w:bCs/>
          <w:color w:val="000000"/>
          <w:kern w:val="0"/>
        </w:rPr>
        <w:t>.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6</w:t>
      </w:r>
      <w:r w:rsidR="00BF3A3D">
        <w:rPr>
          <w:rFonts w:ascii="Calibri" w:eastAsia="Calibri" w:hAnsi="Calibri" w:cs="Calibri"/>
          <w:bCs/>
          <w:color w:val="000000"/>
          <w:kern w:val="0"/>
        </w:rPr>
        <w:t>.</w:t>
      </w:r>
      <w:r w:rsidR="00F53C18">
        <w:rPr>
          <w:rFonts w:ascii="Calibri" w:eastAsia="Calibri" w:hAnsi="Calibri" w:cs="Calibri"/>
          <w:bCs/>
          <w:color w:val="000000"/>
          <w:kern w:val="0"/>
        </w:rPr>
        <w:t xml:space="preserve"> </w:t>
      </w:r>
      <w:r w:rsidR="00BF3A3D">
        <w:rPr>
          <w:rFonts w:ascii="Calibri" w:eastAsia="Calibri" w:hAnsi="Calibri" w:cs="Calibri"/>
          <w:bCs/>
          <w:color w:val="000000"/>
          <w:kern w:val="0"/>
        </w:rPr>
        <w:t>202</w:t>
      </w:r>
      <w:r w:rsidR="00F53C18">
        <w:rPr>
          <w:rFonts w:ascii="Calibri" w:eastAsia="Calibri" w:hAnsi="Calibri" w:cs="Calibri"/>
          <w:bCs/>
          <w:color w:val="000000"/>
          <w:kern w:val="0"/>
        </w:rPr>
        <w:t>6</w:t>
      </w:r>
      <w:r w:rsidR="00EB62BD">
        <w:rPr>
          <w:rFonts w:ascii="Calibri" w:eastAsia="Calibri" w:hAnsi="Calibri" w:cs="Calibri"/>
          <w:bCs/>
          <w:color w:val="000000"/>
          <w:kern w:val="0"/>
        </w:rPr>
        <w:t xml:space="preserve"> včetně</w:t>
      </w:r>
      <w:r>
        <w:rPr>
          <w:rFonts w:ascii="Calibri" w:eastAsia="Calibri" w:hAnsi="Calibri" w:cs="Calibri"/>
          <w:bCs/>
          <w:color w:val="000000"/>
          <w:kern w:val="0"/>
        </w:rPr>
        <w:t>.</w:t>
      </w:r>
    </w:p>
    <w:p w14:paraId="661E384C" w14:textId="5A863DD6" w:rsidR="00F53C18" w:rsidRDefault="00F53C18" w:rsidP="00D27B4F">
      <w:pPr>
        <w:autoSpaceDE w:val="0"/>
        <w:autoSpaceDN w:val="0"/>
        <w:spacing w:before="139" w:line="240" w:lineRule="auto"/>
        <w:ind w:right="56"/>
      </w:pPr>
      <w:r>
        <w:rPr>
          <w:rFonts w:ascii="Calibri" w:eastAsia="Calibri" w:hAnsi="Calibri" w:cs="Calibri"/>
          <w:bCs/>
          <w:color w:val="000000"/>
          <w:kern w:val="0"/>
        </w:rPr>
        <w:t xml:space="preserve">Děti budou standardně pojištěné u pojišťovny Halali. </w:t>
      </w:r>
    </w:p>
    <w:p w14:paraId="0FF493D6" w14:textId="77777777" w:rsidR="00BF3A3D" w:rsidRDefault="00BF3A3D">
      <w:pPr>
        <w:autoSpaceDE w:val="0"/>
        <w:autoSpaceDN w:val="0"/>
        <w:spacing w:before="153" w:line="306" w:lineRule="exact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7AC78D9" w14:textId="435E33C3" w:rsidR="007F4C1A" w:rsidRPr="00BF3A3D" w:rsidRDefault="00000000">
      <w:pPr>
        <w:autoSpaceDE w:val="0"/>
        <w:autoSpaceDN w:val="0"/>
        <w:spacing w:before="153" w:line="306" w:lineRule="exact"/>
        <w:jc w:val="left"/>
        <w:rPr>
          <w:sz w:val="32"/>
          <w:szCs w:val="32"/>
        </w:rPr>
      </w:pPr>
      <w:r w:rsidRPr="00BF3A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</w:rPr>
        <w:t>P</w:t>
      </w:r>
      <w:r w:rsidRPr="00BF3A3D">
        <w:rPr>
          <w:rFonts w:ascii="Calibri" w:eastAsia="Calibri" w:hAnsi="Calibri" w:cs="Calibri"/>
          <w:b/>
          <w:bCs/>
          <w:color w:val="000000"/>
          <w:spacing w:val="-1"/>
          <w:w w:val="103"/>
          <w:kern w:val="0"/>
          <w:sz w:val="32"/>
          <w:szCs w:val="32"/>
        </w:rPr>
        <w:t>ři</w:t>
      </w:r>
      <w:r w:rsidRPr="00BF3A3D">
        <w:rPr>
          <w:rFonts w:ascii="Calibri" w:eastAsia="Calibri" w:hAnsi="Calibri" w:cs="Calibri"/>
          <w:b/>
          <w:bCs/>
          <w:color w:val="00000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6"/>
          <w:w w:val="94"/>
          <w:kern w:val="0"/>
          <w:sz w:val="32"/>
          <w:szCs w:val="32"/>
        </w:rPr>
        <w:t>nástupu</w:t>
      </w:r>
      <w:r w:rsidRPr="00BF3A3D">
        <w:rPr>
          <w:rFonts w:ascii="Calibri" w:eastAsia="Calibri" w:hAnsi="Calibri" w:cs="Calibri"/>
          <w:b/>
          <w:bCs/>
          <w:color w:val="000000"/>
          <w:w w:val="88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kern w:val="0"/>
          <w:sz w:val="32"/>
          <w:szCs w:val="32"/>
        </w:rPr>
        <w:t>je</w:t>
      </w:r>
      <w:r w:rsidRPr="00BF3A3D">
        <w:rPr>
          <w:rFonts w:ascii="Calibri" w:eastAsia="Calibri" w:hAnsi="Calibri" w:cs="Calibri"/>
          <w:b/>
          <w:bCs/>
          <w:color w:val="000000"/>
          <w:spacing w:val="1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2"/>
          <w:w w:val="98"/>
          <w:kern w:val="0"/>
          <w:sz w:val="32"/>
          <w:szCs w:val="32"/>
        </w:rPr>
        <w:t>nutno</w:t>
      </w:r>
      <w:r w:rsidRPr="00BF3A3D">
        <w:rPr>
          <w:rFonts w:ascii="Calibri" w:eastAsia="Calibri" w:hAnsi="Calibri" w:cs="Calibri"/>
          <w:b/>
          <w:bCs/>
          <w:color w:val="000000"/>
          <w:w w:val="95"/>
          <w:kern w:val="0"/>
          <w:sz w:val="32"/>
          <w:szCs w:val="32"/>
        </w:rPr>
        <w:t xml:space="preserve"> </w:t>
      </w:r>
      <w:r w:rsidRPr="00BF3A3D">
        <w:rPr>
          <w:rFonts w:ascii="Calibri" w:eastAsia="Calibri" w:hAnsi="Calibri" w:cs="Calibri"/>
          <w:b/>
          <w:bCs/>
          <w:color w:val="000000"/>
          <w:spacing w:val="7"/>
          <w:w w:val="93"/>
          <w:kern w:val="0"/>
          <w:sz w:val="32"/>
          <w:szCs w:val="32"/>
        </w:rPr>
        <w:t>odevzdat</w:t>
      </w:r>
      <w:r w:rsidRPr="00BF3A3D">
        <w:rPr>
          <w:rFonts w:ascii="Calibri" w:eastAsia="Calibri" w:hAnsi="Calibri" w:cs="Calibri"/>
          <w:b/>
          <w:bCs/>
          <w:color w:val="000000"/>
          <w:spacing w:val="-5"/>
          <w:w w:val="97"/>
          <w:kern w:val="0"/>
          <w:sz w:val="32"/>
          <w:szCs w:val="32"/>
        </w:rPr>
        <w:t>:</w:t>
      </w:r>
    </w:p>
    <w:p w14:paraId="67AC78DA" w14:textId="77777777" w:rsidR="007F4C1A" w:rsidRDefault="00000000">
      <w:pPr>
        <w:autoSpaceDE w:val="0"/>
        <w:autoSpaceDN w:val="0"/>
        <w:spacing w:before="146" w:line="295" w:lineRule="exact"/>
        <w:jc w:val="left"/>
      </w:pPr>
      <w:r>
        <w:rPr>
          <w:rFonts w:ascii="Calibri" w:eastAsia="Calibri" w:hAnsi="Calibri" w:cs="Calibri"/>
          <w:bCs/>
          <w:color w:val="000000"/>
          <w:kern w:val="0"/>
        </w:rPr>
        <w:t>Prohlášení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zákonných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zástupců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1"/>
          <w:w w:val="102"/>
          <w:kern w:val="0"/>
        </w:rPr>
        <w:t>o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bezinfekčnosti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(ne</w:t>
      </w:r>
      <w:r>
        <w:rPr>
          <w:rFonts w:ascii="Calibri" w:eastAsia="Calibri" w:hAnsi="Calibri" w:cs="Calibri"/>
          <w:bCs/>
          <w:color w:val="000000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3"/>
          <w:w w:val="96"/>
          <w:kern w:val="0"/>
        </w:rPr>
        <w:t>starší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1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den)</w:t>
      </w:r>
    </w:p>
    <w:p w14:paraId="67AC78DB" w14:textId="30BD6094" w:rsidR="007F4C1A" w:rsidRDefault="00000000">
      <w:pPr>
        <w:autoSpaceDE w:val="0"/>
        <w:autoSpaceDN w:val="0"/>
        <w:spacing w:before="149" w:line="295" w:lineRule="exact"/>
        <w:ind w:right="173"/>
        <w:jc w:val="left"/>
      </w:pPr>
      <w:r>
        <w:rPr>
          <w:rFonts w:ascii="Calibri" w:eastAsia="Calibri" w:hAnsi="Calibri" w:cs="Calibri"/>
          <w:bCs/>
          <w:color w:val="000000"/>
          <w:spacing w:val="-2"/>
          <w:w w:val="102"/>
          <w:kern w:val="0"/>
        </w:rPr>
        <w:t>Posudek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o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zdravotní způsobilosti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(potvrzeno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>od</w:t>
      </w:r>
      <w:r>
        <w:rPr>
          <w:rFonts w:ascii="Calibri" w:eastAsia="Calibri" w:hAnsi="Calibri" w:cs="Calibri"/>
          <w:bCs/>
          <w:color w:val="000000"/>
          <w:w w:val="93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léka</w:t>
      </w:r>
      <w:r>
        <w:rPr>
          <w:rFonts w:ascii="Calibri" w:eastAsia="Calibri" w:hAnsi="Calibri" w:cs="Calibri"/>
          <w:bCs/>
          <w:color w:val="000000"/>
          <w:spacing w:val="2"/>
          <w:w w:val="97"/>
          <w:kern w:val="0"/>
        </w:rPr>
        <w:t>ře,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je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možné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vy</w:t>
      </w:r>
      <w:r>
        <w:rPr>
          <w:rFonts w:ascii="Calibri" w:eastAsia="Calibri" w:hAnsi="Calibri" w:cs="Calibri"/>
          <w:bCs/>
          <w:color w:val="000000"/>
          <w:kern w:val="0"/>
        </w:rPr>
        <w:t>žádat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si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2"/>
          <w:w w:val="97"/>
          <w:kern w:val="0"/>
        </w:rPr>
        <w:t>při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5"/>
          <w:w w:val="105"/>
          <w:kern w:val="0"/>
        </w:rPr>
        <w:t>odjezdu</w:t>
      </w:r>
      <w:r>
        <w:rPr>
          <w:rFonts w:ascii="Calibri" w:eastAsia="Calibri" w:hAnsi="Calibri" w:cs="Calibri"/>
          <w:bCs/>
          <w:color w:val="000000"/>
          <w:spacing w:val="2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zpět</w:t>
      </w:r>
      <w:r>
        <w:rPr>
          <w:rFonts w:ascii="Calibri" w:eastAsia="Calibri" w:hAnsi="Calibri" w:cs="Calibri"/>
          <w:bCs/>
          <w:color w:val="000000"/>
          <w:w w:val="98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–</w:t>
      </w:r>
      <w:r>
        <w:rPr>
          <w:rFonts w:ascii="Calibri" w:eastAsia="Calibri" w:hAnsi="Calibri" w:cs="Calibri"/>
          <w:bCs/>
          <w:color w:val="000000"/>
          <w:w w:val="99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platí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2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roky)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, je nutné předat i léky, které dítě pravidelně bere a poskytnout zdravotníkovi </w:t>
      </w:r>
      <w:r w:rsidR="00A82FCC">
        <w:rPr>
          <w:rFonts w:ascii="Calibri" w:eastAsia="Calibri" w:hAnsi="Calibri" w:cs="Calibri"/>
          <w:bCs/>
          <w:color w:val="000000"/>
          <w:kern w:val="0"/>
        </w:rPr>
        <w:t>instrukci,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 jak o dítě pečovat. </w:t>
      </w:r>
    </w:p>
    <w:p w14:paraId="67AC78DC" w14:textId="77777777" w:rsidR="007F4C1A" w:rsidRDefault="00000000">
      <w:pPr>
        <w:autoSpaceDE w:val="0"/>
        <w:autoSpaceDN w:val="0"/>
        <w:spacing w:before="155" w:line="296" w:lineRule="exact"/>
        <w:jc w:val="left"/>
      </w:pPr>
      <w:r>
        <w:rPr>
          <w:rFonts w:ascii="Calibri" w:eastAsia="Calibri" w:hAnsi="Calibri" w:cs="Calibri"/>
          <w:bCs/>
          <w:color w:val="000000"/>
          <w:kern w:val="0"/>
        </w:rPr>
        <w:t>Nástupní list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dítěte</w:t>
      </w:r>
    </w:p>
    <w:p w14:paraId="67AC78DD" w14:textId="77777777" w:rsidR="007F4C1A" w:rsidRDefault="00000000">
      <w:pPr>
        <w:autoSpaceDE w:val="0"/>
        <w:autoSpaceDN w:val="0"/>
        <w:spacing w:before="153" w:line="296" w:lineRule="exact"/>
        <w:jc w:val="left"/>
      </w:pP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Karti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>čku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zdravotní</w:t>
      </w:r>
      <w:r>
        <w:rPr>
          <w:rFonts w:ascii="Calibri" w:eastAsia="Calibri" w:hAnsi="Calibri" w:cs="Calibri"/>
          <w:bCs/>
          <w:color w:val="000000"/>
          <w:w w:val="96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pojišťovny dítěte (vrací</w:t>
      </w:r>
      <w:r>
        <w:rPr>
          <w:rFonts w:ascii="Calibri" w:eastAsia="Calibri" w:hAnsi="Calibri" w:cs="Calibri"/>
          <w:bCs/>
          <w:color w:val="000000"/>
          <w:w w:val="97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spacing w:val="-4"/>
          <w:w w:val="105"/>
          <w:kern w:val="0"/>
        </w:rPr>
        <w:t>se</w:t>
      </w:r>
      <w:r>
        <w:rPr>
          <w:rFonts w:ascii="Calibri" w:eastAsia="Calibri" w:hAnsi="Calibri" w:cs="Calibri"/>
          <w:bCs/>
          <w:color w:val="000000"/>
          <w:spacing w:val="1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při</w:t>
      </w:r>
      <w:r>
        <w:rPr>
          <w:rFonts w:ascii="Calibri" w:eastAsia="Calibri" w:hAnsi="Calibri" w:cs="Calibri"/>
          <w:bCs/>
          <w:color w:val="000000"/>
          <w:w w:val="95"/>
          <w:kern w:val="0"/>
        </w:rPr>
        <w:t xml:space="preserve"> </w:t>
      </w:r>
      <w:r>
        <w:rPr>
          <w:rFonts w:ascii="Calibri" w:eastAsia="Calibri" w:hAnsi="Calibri" w:cs="Calibri"/>
          <w:bCs/>
          <w:color w:val="000000"/>
          <w:kern w:val="0"/>
        </w:rPr>
        <w:t>odjezdu)</w:t>
      </w:r>
    </w:p>
    <w:p w14:paraId="28C7B160" w14:textId="77777777" w:rsidR="00D27B4F" w:rsidRDefault="00D27B4F">
      <w:pPr>
        <w:autoSpaceDE w:val="0"/>
        <w:autoSpaceDN w:val="0"/>
        <w:spacing w:before="150" w:line="307" w:lineRule="exact"/>
        <w:jc w:val="left"/>
        <w:rPr>
          <w:rFonts w:ascii="Calibri" w:eastAsia="Calibri" w:hAnsi="Calibri" w:cs="Calibri"/>
          <w:b/>
          <w:bCs/>
          <w:color w:val="000000"/>
          <w:kern w:val="0"/>
        </w:rPr>
      </w:pPr>
    </w:p>
    <w:p w14:paraId="67AC78DE" w14:textId="38A690B6" w:rsidR="007F4C1A" w:rsidRDefault="00D27B4F">
      <w:pPr>
        <w:autoSpaceDE w:val="0"/>
        <w:autoSpaceDN w:val="0"/>
        <w:spacing w:before="150" w:line="307" w:lineRule="exact"/>
        <w:jc w:val="left"/>
      </w:pPr>
      <w:r>
        <w:rPr>
          <w:rFonts w:ascii="Calibri" w:eastAsia="Calibri" w:hAnsi="Calibri" w:cs="Calibri"/>
          <w:b/>
          <w:bCs/>
          <w:color w:val="000000"/>
          <w:kern w:val="0"/>
        </w:rPr>
        <w:t>Informace:</w:t>
      </w:r>
    </w:p>
    <w:p w14:paraId="5AE7A275" w14:textId="4A270D10" w:rsidR="00D27B4F" w:rsidRDefault="00D27B4F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>Ing. Patricia Jakešová, 606 705</w:t>
      </w:r>
      <w:r w:rsidR="002B7520">
        <w:rPr>
          <w:rFonts w:ascii="Calibri" w:eastAsia="Calibri" w:hAnsi="Calibri" w:cs="Calibri"/>
          <w:bCs/>
          <w:color w:val="000000"/>
          <w:kern w:val="0"/>
        </w:rPr>
        <w:t> </w:t>
      </w:r>
      <w:r>
        <w:rPr>
          <w:rFonts w:ascii="Calibri" w:eastAsia="Calibri" w:hAnsi="Calibri" w:cs="Calibri"/>
          <w:bCs/>
          <w:color w:val="000000"/>
          <w:kern w:val="0"/>
        </w:rPr>
        <w:t>357</w:t>
      </w:r>
      <w:r w:rsidR="002B7520">
        <w:rPr>
          <w:rFonts w:ascii="Calibri" w:eastAsia="Calibri" w:hAnsi="Calibri" w:cs="Calibri"/>
          <w:bCs/>
          <w:color w:val="000000"/>
          <w:kern w:val="0"/>
        </w:rPr>
        <w:t xml:space="preserve">, mail </w:t>
      </w:r>
      <w:hyperlink r:id="rId7" w:history="1"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</w:rPr>
          <w:t>patricia.jakesova</w:t>
        </w:r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  <w:lang w:val="en-US"/>
          </w:rPr>
          <w:t>@</w:t>
        </w:r>
        <w:r w:rsidR="00BF3A3D" w:rsidRPr="001D333C">
          <w:rPr>
            <w:rStyle w:val="Hypertextovodkaz"/>
            <w:rFonts w:ascii="Calibri" w:eastAsia="Calibri" w:hAnsi="Calibri" w:cs="Calibri"/>
            <w:bCs/>
            <w:kern w:val="0"/>
          </w:rPr>
          <w:t>cmmj.cz</w:t>
        </w:r>
      </w:hyperlink>
    </w:p>
    <w:p w14:paraId="38CBA645" w14:textId="03A44772" w:rsidR="00D27B4F" w:rsidRDefault="00D27B4F" w:rsidP="005D2F30">
      <w:pPr>
        <w:autoSpaceDE w:val="0"/>
        <w:autoSpaceDN w:val="0"/>
        <w:spacing w:line="240" w:lineRule="auto"/>
        <w:ind w:right="741"/>
        <w:rPr>
          <w:rFonts w:ascii="Calibri" w:eastAsia="Calibri" w:hAnsi="Calibri" w:cs="Calibri"/>
          <w:bCs/>
          <w:color w:val="000000"/>
          <w:kern w:val="0"/>
        </w:rPr>
      </w:pPr>
      <w:r>
        <w:rPr>
          <w:rFonts w:ascii="Calibri" w:eastAsia="Calibri" w:hAnsi="Calibri" w:cs="Calibri"/>
          <w:bCs/>
          <w:color w:val="000000"/>
          <w:kern w:val="0"/>
        </w:rPr>
        <w:t xml:space="preserve">Dokumenty nezapomeňte také </w:t>
      </w:r>
      <w:r w:rsidR="00BF3A3D">
        <w:rPr>
          <w:rFonts w:ascii="Calibri" w:eastAsia="Calibri" w:hAnsi="Calibri" w:cs="Calibri"/>
          <w:bCs/>
          <w:color w:val="000000"/>
          <w:kern w:val="0"/>
        </w:rPr>
        <w:t xml:space="preserve">předat </w:t>
      </w:r>
      <w:r>
        <w:rPr>
          <w:rFonts w:ascii="Calibri" w:eastAsia="Calibri" w:hAnsi="Calibri" w:cs="Calibri"/>
          <w:bCs/>
          <w:color w:val="000000"/>
          <w:kern w:val="0"/>
        </w:rPr>
        <w:t xml:space="preserve">v den nástupu na soustředění zdravotníkovi a vedoucímu táboru při prezenci. </w:t>
      </w:r>
    </w:p>
    <w:p w14:paraId="2E691BE2" w14:textId="77777777" w:rsidR="00D27B4F" w:rsidRDefault="00D27B4F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</w:p>
    <w:p w14:paraId="28E966D1" w14:textId="546050D0" w:rsidR="00045FA6" w:rsidRPr="00045FA6" w:rsidRDefault="00045FA6" w:rsidP="00045FA6">
      <w:pPr>
        <w:widowControl/>
        <w:jc w:val="left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045FA6">
        <w:rPr>
          <w:rFonts w:ascii="Calibri" w:eastAsia="Calibri" w:hAnsi="Calibri" w:cs="Calibri"/>
          <w:b/>
          <w:color w:val="000000"/>
          <w:kern w:val="0"/>
        </w:rPr>
        <w:t xml:space="preserve">Vedoucí tábora ktg. A je pan </w:t>
      </w:r>
      <w:r w:rsidR="00CA6360">
        <w:rPr>
          <w:rFonts w:ascii="Calibri" w:eastAsia="Calibri" w:hAnsi="Calibri" w:cs="Calibri"/>
          <w:b/>
          <w:color w:val="000000"/>
          <w:kern w:val="0"/>
        </w:rPr>
        <w:t xml:space="preserve">Bc. </w:t>
      </w:r>
      <w:r w:rsidRPr="00045FA6">
        <w:rPr>
          <w:rFonts w:ascii="Calibri" w:eastAsia="Calibri" w:hAnsi="Calibri" w:cs="Calibri"/>
          <w:b/>
          <w:color w:val="000000"/>
          <w:kern w:val="0"/>
        </w:rPr>
        <w:t xml:space="preserve">Ladislav Pařil – telefon </w:t>
      </w:r>
      <w:r w:rsidRPr="00045FA6">
        <w:rPr>
          <w:rFonts w:ascii="Calibri" w:eastAsia="Times New Roman" w:hAnsi="Calibri" w:cs="Calibri"/>
          <w:b/>
          <w:color w:val="000000"/>
          <w:kern w:val="0"/>
          <w14:ligatures w14:val="none"/>
        </w:rPr>
        <w:t>604 294 601</w:t>
      </w:r>
    </w:p>
    <w:p w14:paraId="3ACD12C2" w14:textId="1CF9DD7F" w:rsidR="00045FA6" w:rsidRDefault="00045FA6">
      <w:pPr>
        <w:autoSpaceDE w:val="0"/>
        <w:autoSpaceDN w:val="0"/>
        <w:spacing w:line="446" w:lineRule="exact"/>
        <w:ind w:right="741"/>
        <w:jc w:val="left"/>
        <w:rPr>
          <w:rFonts w:ascii="Calibri" w:eastAsia="Calibri" w:hAnsi="Calibri" w:cs="Calibri"/>
          <w:bCs/>
          <w:color w:val="000000"/>
          <w:kern w:val="0"/>
        </w:rPr>
      </w:pPr>
    </w:p>
    <w:p w14:paraId="56125099" w14:textId="77777777" w:rsidR="004F685F" w:rsidRDefault="004F685F">
      <w:pPr>
        <w:autoSpaceDE w:val="0"/>
        <w:autoSpaceDN w:val="0"/>
        <w:spacing w:line="290" w:lineRule="exact"/>
        <w:jc w:val="left"/>
        <w:rPr>
          <w:rFonts w:ascii="Calibri" w:eastAsia="Calibri" w:hAnsi="Calibri" w:cs="Calibri"/>
          <w:bCs/>
          <w:color w:val="000000"/>
          <w:w w:val="101"/>
          <w:kern w:val="0"/>
        </w:rPr>
      </w:pPr>
    </w:p>
    <w:p w14:paraId="12110526" w14:textId="77777777" w:rsidR="004F685F" w:rsidRDefault="004F685F">
      <w:pPr>
        <w:autoSpaceDE w:val="0"/>
        <w:autoSpaceDN w:val="0"/>
        <w:spacing w:line="290" w:lineRule="exact"/>
        <w:jc w:val="left"/>
        <w:rPr>
          <w:rFonts w:ascii="Calibri" w:eastAsia="Calibri" w:hAnsi="Calibri" w:cs="Calibri"/>
          <w:bCs/>
          <w:color w:val="000000"/>
          <w:w w:val="101"/>
          <w:kern w:val="0"/>
        </w:rPr>
      </w:pPr>
    </w:p>
    <w:p w14:paraId="274AF466" w14:textId="62AF83A3" w:rsidR="004F685F" w:rsidRDefault="004F685F">
      <w:pPr>
        <w:autoSpaceDE w:val="0"/>
        <w:autoSpaceDN w:val="0"/>
        <w:spacing w:line="290" w:lineRule="exact"/>
        <w:jc w:val="left"/>
      </w:pPr>
    </w:p>
    <w:sectPr w:rsidR="004F685F">
      <w:headerReference w:type="default" r:id="rId8"/>
      <w:type w:val="continuous"/>
      <w:pgSz w:w="11900" w:h="16840"/>
      <w:pgMar w:top="1426" w:right="1361" w:bottom="992" w:left="1415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EAEE" w14:textId="77777777" w:rsidR="000D3A58" w:rsidRDefault="000D3A58" w:rsidP="00F543FA">
      <w:pPr>
        <w:spacing w:after="0" w:line="240" w:lineRule="auto"/>
      </w:pPr>
      <w:r>
        <w:separator/>
      </w:r>
    </w:p>
  </w:endnote>
  <w:endnote w:type="continuationSeparator" w:id="0">
    <w:p w14:paraId="4454C428" w14:textId="77777777" w:rsidR="000D3A58" w:rsidRDefault="000D3A58" w:rsidP="00F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Komu A">
    <w:panose1 w:val="02010603030100000000"/>
    <w:charset w:val="00"/>
    <w:family w:val="modern"/>
    <w:notTrueType/>
    <w:pitch w:val="variable"/>
    <w:sig w:usb0="A00000BF" w:usb1="4000A4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7120" w14:textId="77777777" w:rsidR="000D3A58" w:rsidRDefault="000D3A58" w:rsidP="00F543FA">
      <w:pPr>
        <w:spacing w:after="0" w:line="240" w:lineRule="auto"/>
      </w:pPr>
      <w:r>
        <w:separator/>
      </w:r>
    </w:p>
  </w:footnote>
  <w:footnote w:type="continuationSeparator" w:id="0">
    <w:p w14:paraId="65FFBB85" w14:textId="77777777" w:rsidR="000D3A58" w:rsidRDefault="000D3A58" w:rsidP="00F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9177" w14:textId="7C6738A3" w:rsidR="00310861" w:rsidRDefault="00310861">
    <w:pPr>
      <w:pStyle w:val="Zhlav"/>
    </w:pPr>
    <w:r w:rsidRPr="00310861">
      <w:rPr>
        <w:noProof/>
      </w:rPr>
      <w:drawing>
        <wp:anchor distT="0" distB="0" distL="114300" distR="114300" simplePos="0" relativeHeight="251658240" behindDoc="0" locked="0" layoutInCell="1" allowOverlap="1" wp14:anchorId="1EF4C9D7" wp14:editId="380D1BF9">
          <wp:simplePos x="0" y="0"/>
          <wp:positionH relativeFrom="column">
            <wp:posOffset>-155575</wp:posOffset>
          </wp:positionH>
          <wp:positionV relativeFrom="paragraph">
            <wp:posOffset>-540385</wp:posOffset>
          </wp:positionV>
          <wp:extent cx="2000250" cy="1177925"/>
          <wp:effectExtent l="0" t="0" r="0" b="3175"/>
          <wp:wrapSquare wrapText="bothSides"/>
          <wp:docPr id="1542724794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724794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177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90"/>
    <w:rsid w:val="00045FA6"/>
    <w:rsid w:val="00077D0F"/>
    <w:rsid w:val="000D3A58"/>
    <w:rsid w:val="00112409"/>
    <w:rsid w:val="00122F21"/>
    <w:rsid w:val="001525A2"/>
    <w:rsid w:val="001F0AA0"/>
    <w:rsid w:val="00217602"/>
    <w:rsid w:val="002B7520"/>
    <w:rsid w:val="002D0AA2"/>
    <w:rsid w:val="00310861"/>
    <w:rsid w:val="004108D2"/>
    <w:rsid w:val="00450B37"/>
    <w:rsid w:val="0045456D"/>
    <w:rsid w:val="004B7A03"/>
    <w:rsid w:val="004F685F"/>
    <w:rsid w:val="00567B4D"/>
    <w:rsid w:val="005962D8"/>
    <w:rsid w:val="005B524C"/>
    <w:rsid w:val="005C3182"/>
    <w:rsid w:val="005D2F30"/>
    <w:rsid w:val="00652363"/>
    <w:rsid w:val="006875FF"/>
    <w:rsid w:val="006D7475"/>
    <w:rsid w:val="007E2A12"/>
    <w:rsid w:val="007F4C1A"/>
    <w:rsid w:val="00832708"/>
    <w:rsid w:val="00874FA0"/>
    <w:rsid w:val="008F056C"/>
    <w:rsid w:val="009E4AD0"/>
    <w:rsid w:val="00A05DE5"/>
    <w:rsid w:val="00A07FC3"/>
    <w:rsid w:val="00A11287"/>
    <w:rsid w:val="00A16908"/>
    <w:rsid w:val="00A82FCC"/>
    <w:rsid w:val="00B0453B"/>
    <w:rsid w:val="00B1076F"/>
    <w:rsid w:val="00B24BCD"/>
    <w:rsid w:val="00B56488"/>
    <w:rsid w:val="00B907C1"/>
    <w:rsid w:val="00BD48BC"/>
    <w:rsid w:val="00BF3A3D"/>
    <w:rsid w:val="00C02841"/>
    <w:rsid w:val="00C3187B"/>
    <w:rsid w:val="00C33AF2"/>
    <w:rsid w:val="00C55E5D"/>
    <w:rsid w:val="00C671D0"/>
    <w:rsid w:val="00CA6360"/>
    <w:rsid w:val="00CE349B"/>
    <w:rsid w:val="00D1053C"/>
    <w:rsid w:val="00D150E1"/>
    <w:rsid w:val="00D27B4F"/>
    <w:rsid w:val="00D50B08"/>
    <w:rsid w:val="00DF6690"/>
    <w:rsid w:val="00E40B58"/>
    <w:rsid w:val="00EB62BD"/>
    <w:rsid w:val="00EC48DC"/>
    <w:rsid w:val="00EC746E"/>
    <w:rsid w:val="00EE049D"/>
    <w:rsid w:val="00F34D55"/>
    <w:rsid w:val="00F53C18"/>
    <w:rsid w:val="00F543FA"/>
    <w:rsid w:val="00F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8C7"/>
  <w15:docId w15:val="{FCA00ABA-C7A2-405A-B482-3D0ED07D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43FA"/>
  </w:style>
  <w:style w:type="paragraph" w:styleId="Zpat">
    <w:name w:val="footer"/>
    <w:basedOn w:val="Normln"/>
    <w:link w:val="ZpatChar"/>
    <w:uiPriority w:val="99"/>
    <w:unhideWhenUsed/>
    <w:rsid w:val="00F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3FA"/>
  </w:style>
  <w:style w:type="character" w:styleId="Hypertextovodkaz">
    <w:name w:val="Hyperlink"/>
    <w:basedOn w:val="Standardnpsmoodstavce"/>
    <w:uiPriority w:val="99"/>
    <w:unhideWhenUsed/>
    <w:rsid w:val="00B24BC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8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0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tricia.jakesova@cmmj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om/s/cogojuhag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Jakešová</dc:creator>
  <cp:keywords/>
  <dc:description/>
  <cp:lastModifiedBy>Patricia Jakešová</cp:lastModifiedBy>
  <cp:revision>4</cp:revision>
  <dcterms:created xsi:type="dcterms:W3CDTF">2026-04-07T09:45:00Z</dcterms:created>
  <dcterms:modified xsi:type="dcterms:W3CDTF">2026-04-07T10:55:00Z</dcterms:modified>
</cp:coreProperties>
</file>